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微软雅黑" w:hAnsi="微软雅黑" w:eastAsia="微软雅黑" w:cs="微软雅黑"/>
          <w:b/>
          <w:bCs/>
          <w:color w:val="4F81BD"/>
          <w:sz w:val="48"/>
          <w:szCs w:val="48"/>
        </w:rPr>
      </w:pPr>
      <w:r>
        <w:rPr>
          <w:rFonts w:ascii="微软雅黑" w:hAnsi="微软雅黑" w:eastAsia="微软雅黑" w:cs="微软雅黑"/>
          <w:b/>
          <w:bCs/>
          <w:color w:val="4F81BD"/>
          <w:sz w:val="48"/>
          <w:szCs w:val="48"/>
        </w:rPr>
        <w:drawing>
          <wp:anchor distT="0" distB="0" distL="114300" distR="114300" simplePos="0" relativeHeight="251661312" behindDoc="0" locked="0" layoutInCell="1" allowOverlap="1">
            <wp:simplePos x="0" y="0"/>
            <wp:positionH relativeFrom="column">
              <wp:posOffset>80010</wp:posOffset>
            </wp:positionH>
            <wp:positionV relativeFrom="paragraph">
              <wp:posOffset>33020</wp:posOffset>
            </wp:positionV>
            <wp:extent cx="1185545" cy="591185"/>
            <wp:effectExtent l="0" t="0" r="14605" b="1841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cstate="print"/>
                    <a:stretch>
                      <a:fillRect/>
                    </a:stretch>
                  </pic:blipFill>
                  <pic:spPr>
                    <a:xfrm>
                      <a:off x="0" y="0"/>
                      <a:ext cx="1185545" cy="591185"/>
                    </a:xfrm>
                    <a:prstGeom prst="rect">
                      <a:avLst/>
                    </a:prstGeom>
                    <a:noFill/>
                    <a:ln>
                      <a:noFill/>
                    </a:ln>
                  </pic:spPr>
                </pic:pic>
              </a:graphicData>
            </a:graphic>
          </wp:anchor>
        </w:drawing>
      </w:r>
    </w:p>
    <w:p>
      <w:pPr>
        <w:spacing w:line="360" w:lineRule="auto"/>
        <w:rPr>
          <w:rFonts w:ascii="微软雅黑" w:hAnsi="微软雅黑" w:eastAsia="微软雅黑"/>
          <w:b/>
          <w:color w:val="4F81BD"/>
          <w:sz w:val="48"/>
          <w:szCs w:val="18"/>
        </w:rPr>
      </w:pPr>
    </w:p>
    <w:p>
      <w:pPr>
        <w:spacing w:line="360" w:lineRule="auto"/>
        <w:rPr>
          <w:rFonts w:ascii="微软雅黑" w:hAnsi="微软雅黑" w:eastAsia="微软雅黑" w:cs="微软雅黑"/>
          <w:b/>
          <w:bCs/>
          <w:color w:val="404040"/>
          <w:sz w:val="32"/>
          <w:szCs w:val="36"/>
        </w:rPr>
      </w:pPr>
    </w:p>
    <w:p>
      <w:pPr>
        <w:spacing w:line="360" w:lineRule="auto"/>
        <w:rPr>
          <w:rFonts w:ascii="微软雅黑" w:hAnsi="微软雅黑" w:eastAsia="微软雅黑" w:cs="微软雅黑"/>
          <w:b/>
          <w:bCs/>
          <w:color w:val="404040"/>
          <w:sz w:val="32"/>
          <w:szCs w:val="36"/>
        </w:rPr>
      </w:pPr>
      <w:r>
        <w:rPr>
          <w:rFonts w:ascii="微软雅黑" w:hAnsi="微软雅黑" w:eastAsia="微软雅黑" w:cs="微软雅黑"/>
          <w:b/>
          <w:bCs/>
          <w:color w:val="404040"/>
          <w:sz w:val="32"/>
          <w:szCs w:val="36"/>
        </w:rPr>
        <w:pict>
          <v:rect id="矩形 40" o:spid="_x0000_s1026" o:spt="1" style="position:absolute;left:0pt;margin-left:-56.25pt;margin-top:20.4pt;height:120pt;width:597.75pt;z-index:251662336;mso-width-relative:page;mso-height-relative:page;" fillcolor="#0A2E4C" filled="t" stroked="t" coordsize="21600,21600" o:gfxdata="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6EtZdsAAAAMAQAA&#10;DwAAAAAAAAABACAAAAAiAAAAZHJzL2Rvd25yZXYueG1sUEsBAhQAFAAAAAgAh07iQN2VRs4WAgAA&#10;RwQAAA4AAAAAAAAAAQAgAAAAKgEAAGRycy9lMm9Eb2MueG1sUEsFBgAAAAAGAAYAWQEAALIFAAAA&#10;AA==&#10;">
            <v:path/>
            <v:fill on="t" focussize="0,0"/>
            <v:stroke color="#002060"/>
            <v:imagedata o:title=""/>
            <o:lock v:ext="edit"/>
            <v:textbox>
              <w:txbxContent>
                <w:p>
                  <w:pPr>
                    <w:jc w:val="center"/>
                    <w:rPr>
                      <w:rFonts w:ascii="微软雅黑" w:hAnsi="微软雅黑" w:eastAsia="微软雅黑" w:cs="微软雅黑"/>
                      <w:b/>
                      <w:color w:val="FFFFFF"/>
                      <w:sz w:val="72"/>
                      <w:szCs w:val="72"/>
                    </w:rPr>
                  </w:pPr>
                  <w:r>
                    <w:rPr>
                      <w:rFonts w:hint="eastAsia" w:ascii="微软雅黑" w:hAnsi="微软雅黑" w:eastAsia="微软雅黑" w:cs="微软雅黑"/>
                      <w:b/>
                      <w:color w:val="FFFFFF"/>
                      <w:sz w:val="72"/>
                      <w:szCs w:val="72"/>
                    </w:rPr>
                    <w:t>IE生产效率提升实务研修</w:t>
                  </w:r>
                </w:p>
                <w:p>
                  <w:pPr>
                    <w:jc w:val="center"/>
                    <w:rPr>
                      <w:rFonts w:ascii="微软雅黑" w:hAnsi="微软雅黑" w:eastAsia="微软雅黑"/>
                      <w:b/>
                      <w:color w:val="FFFFFF"/>
                      <w:sz w:val="48"/>
                      <w:szCs w:val="18"/>
                    </w:rPr>
                  </w:pPr>
                  <w:r>
                    <w:rPr>
                      <w:rFonts w:hint="eastAsia" w:ascii="微软雅黑" w:hAnsi="微软雅黑" w:eastAsia="微软雅黑"/>
                      <w:b/>
                      <w:color w:val="FFFFFF"/>
                      <w:sz w:val="48"/>
                      <w:szCs w:val="18"/>
                    </w:rPr>
                    <w:t>－精益制造过程改善方向－</w:t>
                  </w:r>
                </w:p>
                <w:p/>
              </w:txbxContent>
            </v:textbox>
          </v:rect>
        </w:pict>
      </w:r>
    </w:p>
    <w:p>
      <w:pPr>
        <w:spacing w:line="360" w:lineRule="auto"/>
        <w:rPr>
          <w:rFonts w:ascii="微软雅黑" w:hAnsi="微软雅黑" w:eastAsia="微软雅黑" w:cs="微软雅黑"/>
          <w:b/>
          <w:bCs/>
          <w:color w:val="404040"/>
          <w:sz w:val="32"/>
          <w:szCs w:val="36"/>
        </w:rPr>
      </w:pPr>
    </w:p>
    <w:p>
      <w:pPr>
        <w:spacing w:line="360" w:lineRule="auto"/>
        <w:rPr>
          <w:rFonts w:ascii="微软雅黑" w:hAnsi="微软雅黑" w:eastAsia="微软雅黑" w:cs="微软雅黑"/>
          <w:b/>
          <w:bCs/>
          <w:color w:val="404040"/>
          <w:sz w:val="32"/>
          <w:szCs w:val="36"/>
        </w:rPr>
      </w:pPr>
    </w:p>
    <w:p>
      <w:pPr>
        <w:spacing w:line="360" w:lineRule="auto"/>
        <w:rPr>
          <w:rFonts w:ascii="微软雅黑" w:hAnsi="微软雅黑" w:eastAsia="微软雅黑"/>
          <w:b/>
          <w:color w:val="404040"/>
          <w:sz w:val="48"/>
          <w:szCs w:val="18"/>
        </w:rPr>
      </w:pPr>
    </w:p>
    <w:p>
      <w:pPr>
        <w:spacing w:line="360" w:lineRule="auto"/>
        <w:jc w:val="center"/>
        <w:rPr>
          <w:rFonts w:ascii="微软雅黑" w:hAnsi="微软雅黑" w:eastAsia="微软雅黑"/>
          <w:b/>
          <w:color w:val="404040"/>
          <w:sz w:val="48"/>
          <w:szCs w:val="18"/>
        </w:rPr>
      </w:pPr>
    </w:p>
    <w:p>
      <w:pPr>
        <w:spacing w:line="360" w:lineRule="auto"/>
        <w:jc w:val="center"/>
        <w:rPr>
          <w:rFonts w:ascii="微软雅黑" w:hAnsi="微软雅黑" w:eastAsia="微软雅黑"/>
          <w:b/>
          <w:color w:val="404040"/>
          <w:sz w:val="48"/>
          <w:szCs w:val="18"/>
        </w:rPr>
      </w:pPr>
    </w:p>
    <w:p>
      <w:pPr>
        <w:spacing w:line="360" w:lineRule="auto"/>
        <w:jc w:val="center"/>
        <w:rPr>
          <w:rFonts w:ascii="微软雅黑" w:hAnsi="微软雅黑" w:eastAsia="微软雅黑"/>
          <w:b/>
          <w:color w:val="404040"/>
          <w:sz w:val="48"/>
          <w:szCs w:val="18"/>
        </w:rPr>
      </w:pPr>
      <w:r>
        <w:rPr>
          <w:rFonts w:hint="eastAsia" w:ascii="微软雅黑" w:hAnsi="微软雅黑" w:eastAsia="微软雅黑"/>
          <w:b/>
          <w:color w:val="404040"/>
          <w:sz w:val="48"/>
          <w:szCs w:val="18"/>
        </w:rPr>
        <w:t>招生简章</w:t>
      </w:r>
    </w:p>
    <w:p>
      <w:pPr>
        <w:spacing w:line="360" w:lineRule="auto"/>
        <w:rPr>
          <w:rFonts w:ascii="微软雅黑" w:hAnsi="微软雅黑" w:eastAsia="微软雅黑" w:cs="微软雅黑"/>
          <w:b/>
          <w:bCs/>
          <w:color w:val="404040"/>
          <w:sz w:val="28"/>
          <w:szCs w:val="28"/>
        </w:rPr>
      </w:pPr>
    </w:p>
    <w:p>
      <w:pPr>
        <w:spacing w:line="360" w:lineRule="auto"/>
        <w:ind w:firstLine="560" w:firstLineChars="200"/>
        <w:rPr>
          <w:rFonts w:ascii="微软雅黑" w:hAnsi="微软雅黑" w:eastAsia="微软雅黑" w:cs="微软雅黑"/>
          <w:b/>
          <w:bCs/>
          <w:color w:val="404040"/>
          <w:sz w:val="40"/>
          <w:szCs w:val="40"/>
        </w:rPr>
      </w:pPr>
      <w:r>
        <w:rPr>
          <w:rFonts w:ascii="微软雅黑" w:hAnsi="微软雅黑" w:eastAsia="微软雅黑" w:cs="微软雅黑"/>
          <w:b/>
          <w:bCs/>
          <w:color w:val="404040"/>
          <w:sz w:val="28"/>
          <w:szCs w:val="28"/>
        </w:rPr>
        <w:t>工业工程（Industrial Engineering 简称IE），是从科学管理的基础上发展起来的一门应用性工程专业技术。工业工程又分传统IE和现代IE。传统IE是通过时间研究与动作研究，工厂布置，物料搬运，生产计划和日程安排等，以提高劳动生产率。</w:t>
      </w:r>
      <w:r>
        <w:rPr>
          <w:rFonts w:hint="eastAsia" w:ascii="微软雅黑" w:hAnsi="微软雅黑" w:eastAsia="微软雅黑" w:cs="微软雅黑"/>
          <w:b/>
          <w:bCs/>
          <w:color w:val="404040"/>
          <w:sz w:val="40"/>
          <w:szCs w:val="40"/>
        </w:rPr>
        <w:br w:type="page"/>
      </w:r>
      <w:r>
        <w:rPr>
          <w:rFonts w:ascii="微软雅黑" w:hAnsi="微软雅黑" w:eastAsia="微软雅黑" w:cs="微软雅黑"/>
          <w:b/>
          <w:bCs/>
          <w:color w:val="4F81BD"/>
          <w:sz w:val="44"/>
          <w:szCs w:val="44"/>
        </w:rPr>
        <w:pict>
          <v:rect id="矩形 22" o:spid="_x0000_s1045" o:spt="1" style="position:absolute;left:0pt;flip:x;margin-left:107.8pt;margin-top:116.25pt;height:69.65pt;width:494.4pt;mso-position-horizontal-relative:page;mso-position-vertical-relative:page;mso-wrap-distance-bottom:10.8pt;mso-wrap-distance-left:9pt;mso-wrap-distance-right:9pt;mso-wrap-distance-top:7.2pt;z-index:251663360;mso-width-relative:page;mso-height-relative:page;" fillcolor="#0070C0" filled="t" stroked="f" coordsize="21600,21600" o:allowincell="f" o:gfxdata="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Iim6dgAAAAMAQAADwAAAAAAAAABACAAAAAiAAAAZHJz&#10;L2Rvd25yZXYueG1sUEsBAhQAFAAAAAgAh07iQAHBldQ9AgAAXgQAAA4AAAAAAAAAAQAgAAAAJwEA&#10;AGRycy9lMm9Eb2MueG1sUEsFBgAAAAAGAAYAWQEAANYFAAAAAA==&#10;">
            <v:path/>
            <v:fill on="t" focussize="0,0"/>
            <v:stroke on="f" weight="1.5pt"/>
            <v:imagedata o:title=""/>
            <o:lock v:ext="edit"/>
            <v:shadow on="t" color="#4E74A2" offset="-79.9999212598425pt,-36pt"/>
            <v:textbox inset="12.7mm,0mm,3.81mm,0mm" style="mso-fit-shape-to-text:t;">
              <w:txbxContent>
                <w:p>
                  <w:pPr>
                    <w:pBdr>
                      <w:top w:val="single" w:color="FFFFFF" w:sz="18" w:space="5"/>
                      <w:left w:val="single" w:color="FFFFFF" w:sz="18" w:space="10"/>
                      <w:right w:val="single" w:color="9BBB59" w:sz="48" w:space="30"/>
                    </w:pBdr>
                    <w:jc w:val="left"/>
                    <w:rPr>
                      <w:rFonts w:ascii="微软雅黑" w:hAnsi="微软雅黑" w:eastAsia="微软雅黑"/>
                      <w:b/>
                      <w:iCs/>
                      <w:color w:val="FFFFFF"/>
                      <w:sz w:val="72"/>
                      <w:szCs w:val="72"/>
                    </w:rPr>
                  </w:pPr>
                  <w:r>
                    <w:rPr>
                      <w:rFonts w:hint="eastAsia" w:ascii="微软雅黑" w:hAnsi="微软雅黑" w:eastAsia="微软雅黑"/>
                      <w:b/>
                      <w:iCs/>
                      <w:color w:val="FFFFFF"/>
                      <w:sz w:val="72"/>
                      <w:szCs w:val="72"/>
                    </w:rPr>
                    <w:t>目录</w:t>
                  </w:r>
                </w:p>
              </w:txbxContent>
            </v:textbox>
            <w10:wrap type="square"/>
          </v:rect>
        </w:pict>
      </w:r>
      <w:r>
        <w:rPr>
          <w:rFonts w:hint="eastAsia" w:ascii="微软雅黑" w:hAnsi="微软雅黑" w:eastAsia="微软雅黑" w:cs="微软雅黑"/>
          <w:b/>
          <w:bCs/>
          <w:color w:val="404040"/>
          <w:sz w:val="40"/>
          <w:szCs w:val="40"/>
        </w:rPr>
        <w:t>一、课程背景</w:t>
      </w:r>
    </w:p>
    <w:p>
      <w:pPr>
        <w:spacing w:beforeLines="50" w:line="360" w:lineRule="auto"/>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二、适用对象</w:t>
      </w:r>
    </w:p>
    <w:p>
      <w:pPr>
        <w:spacing w:beforeLines="50" w:line="360" w:lineRule="auto"/>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三、学习收益</w:t>
      </w:r>
    </w:p>
    <w:p>
      <w:pPr>
        <w:spacing w:beforeLines="50" w:line="360" w:lineRule="auto"/>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四、学习投资</w:t>
      </w:r>
    </w:p>
    <w:p>
      <w:pPr>
        <w:spacing w:beforeLines="50" w:line="360" w:lineRule="auto"/>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五、课程安排</w:t>
      </w:r>
    </w:p>
    <w:p>
      <w:pPr>
        <w:spacing w:beforeLines="50" w:line="360" w:lineRule="auto"/>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六、课程详细大纲</w:t>
      </w:r>
    </w:p>
    <w:p>
      <w:pPr>
        <w:spacing w:beforeLines="50" w:line="360" w:lineRule="auto"/>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七、授课导师介绍</w:t>
      </w:r>
    </w:p>
    <w:p>
      <w:pPr>
        <w:spacing w:beforeLines="50" w:line="360" w:lineRule="auto"/>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八、报名联络</w:t>
      </w:r>
    </w:p>
    <w:p>
      <w:pPr>
        <w:spacing w:beforeLines="50" w:line="360" w:lineRule="auto"/>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九、课程展示</w:t>
      </w:r>
    </w:p>
    <w:p>
      <w:pPr>
        <w:spacing w:beforeLines="50" w:line="360" w:lineRule="auto"/>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十、学员心得</w:t>
      </w:r>
    </w:p>
    <w:p>
      <w:pPr>
        <w:pStyle w:val="7"/>
        <w:shd w:val="clear" w:color="auto" w:fill="FFFFFF"/>
        <w:spacing w:before="0" w:beforeAutospacing="0" w:after="0" w:afterAutospacing="0" w:line="360" w:lineRule="auto"/>
        <w:ind w:firstLine="880" w:firstLineChars="200"/>
        <w:jc w:val="both"/>
        <w:rPr>
          <w:rFonts w:ascii="微软雅黑" w:hAnsi="微软雅黑" w:eastAsia="微软雅黑"/>
          <w:color w:val="404040"/>
          <w:sz w:val="28"/>
          <w:szCs w:val="28"/>
        </w:rPr>
      </w:pPr>
      <w:r>
        <w:rPr>
          <w:rFonts w:hint="eastAsia" w:ascii="微软雅黑" w:hAnsi="微软雅黑" w:eastAsia="微软雅黑"/>
          <w:b/>
          <w:color w:val="0000FF"/>
          <w:sz w:val="44"/>
          <w:szCs w:val="44"/>
        </w:rPr>
        <w:br w:type="page"/>
      </w:r>
    </w:p>
    <w:p>
      <w:pPr>
        <w:spacing w:line="360" w:lineRule="auto"/>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一、课程背景</w:t>
      </w:r>
    </w:p>
    <w:p>
      <w:pPr>
        <w:spacing w:line="360" w:lineRule="auto"/>
        <w:ind w:firstLine="560" w:firstLineChars="200"/>
        <w:rPr>
          <w:rFonts w:hint="eastAsia" w:ascii="微软雅黑" w:hAnsi="微软雅黑" w:eastAsia="微软雅黑" w:cs="微软雅黑"/>
          <w:bCs/>
          <w:color w:val="404040"/>
          <w:sz w:val="28"/>
          <w:szCs w:val="28"/>
          <w:lang w:eastAsia="zh-CN"/>
        </w:rPr>
      </w:pPr>
      <w:r>
        <w:rPr>
          <w:rFonts w:ascii="微软雅黑" w:hAnsi="微软雅黑" w:eastAsia="微软雅黑" w:cs="微软雅黑"/>
          <w:bCs/>
          <w:color w:val="404040"/>
          <w:sz w:val="28"/>
          <w:szCs w:val="28"/>
        </w:rPr>
        <w:t>随着中国经济的快速发展，社会物质条件不断丰富，人们对产品质量的要求越来越高，也越来越追求个性化，许多产品逐步从大规模单一品种生产转为小批量多品种生产,生产现场的效率提升和品质控制变得越来越困难.另一方面,随着整个社会受教育水平的提升,越来越少的员工愿意从事一线的生产工作,招工越来越难,离职率越来越高,劳务成本也不断攀升.如何在新形势下改善品质,提高效率成为当下企业的重要课题.</w:t>
      </w:r>
    </w:p>
    <w:p>
      <w:pPr>
        <w:spacing w:line="360" w:lineRule="auto"/>
        <w:ind w:firstLine="560" w:firstLineChars="200"/>
        <w:rPr>
          <w:rFonts w:ascii="微软雅黑" w:hAnsi="微软雅黑" w:eastAsia="微软雅黑" w:cs="微软雅黑"/>
          <w:bCs/>
          <w:color w:val="404040"/>
          <w:sz w:val="28"/>
          <w:szCs w:val="28"/>
        </w:rPr>
      </w:pPr>
      <w:r>
        <w:rPr>
          <w:rFonts w:ascii="微软雅黑" w:hAnsi="微软雅黑" w:eastAsia="微软雅黑" w:cs="微软雅黑"/>
          <w:bCs/>
          <w:color w:val="404040"/>
          <w:sz w:val="28"/>
          <w:szCs w:val="28"/>
        </w:rPr>
        <w:t>工业工程（IE）起源于</w:t>
      </w:r>
      <w:r>
        <w:rPr>
          <w:rFonts w:hint="eastAsia" w:ascii="微软雅黑" w:hAnsi="微软雅黑" w:eastAsia="微软雅黑" w:cs="微软雅黑"/>
          <w:bCs/>
          <w:color w:val="404040"/>
          <w:sz w:val="28"/>
          <w:szCs w:val="28"/>
        </w:rPr>
        <w:t>美国</w:t>
      </w:r>
      <w:r>
        <w:rPr>
          <w:rFonts w:ascii="微软雅黑" w:hAnsi="微软雅黑" w:eastAsia="微软雅黑" w:cs="微软雅黑"/>
          <w:bCs/>
          <w:color w:val="404040"/>
          <w:sz w:val="28"/>
          <w:szCs w:val="28"/>
        </w:rPr>
        <w:t>，成长发展于日本.其核心是通过对动作、流程、布局和时间的研究，不断寻找改进的方法,已经成为全球企业经营必备的管理与改善工具，在经营中发挥着巨大的作用，被看作是“工业之父”。 在欧美、日本、新加坡、中国台湾制造企业中超过90%企业设有IE部门，通过IE的改善，获得了巨大的经济效益和长足的发展。 在中国，越来越多的企业意识到工业工程（IE）的重要价值，积极导入IE技术，不断改善，成为市场的重要参与者和竞争者。</w:t>
      </w:r>
    </w:p>
    <w:p>
      <w:pPr>
        <w:spacing w:line="360" w:lineRule="auto"/>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二、适用对象</w:t>
      </w:r>
    </w:p>
    <w:p>
      <w:pPr>
        <w:spacing w:line="360" w:lineRule="auto"/>
        <w:ind w:firstLine="560" w:firstLineChars="200"/>
        <w:rPr>
          <w:rFonts w:ascii="微软雅黑" w:hAnsi="微软雅黑" w:eastAsia="微软雅黑" w:cs="微软雅黑"/>
          <w:bCs/>
          <w:color w:val="404040"/>
          <w:sz w:val="28"/>
          <w:szCs w:val="28"/>
        </w:rPr>
      </w:pPr>
      <w:r>
        <w:rPr>
          <w:rFonts w:ascii="微软雅黑" w:hAnsi="微软雅黑" w:eastAsia="微软雅黑" w:cs="微软雅黑"/>
          <w:bCs/>
          <w:color w:val="404040"/>
          <w:sz w:val="28"/>
          <w:szCs w:val="28"/>
        </w:rPr>
        <w:t>生产主管、IE部门、系统技术部、设备管理部、设备开发部、制造部、品质技术部、生产管理部、工程管理、工厂长及相关部门人员。</w:t>
      </w:r>
    </w:p>
    <w:p>
      <w:pPr>
        <w:spacing w:line="360" w:lineRule="auto"/>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三、学习收益</w:t>
      </w:r>
    </w:p>
    <w:p>
      <w:pPr>
        <w:spacing w:line="360" w:lineRule="auto"/>
        <w:rPr>
          <w:rFonts w:hint="eastAsia" w:ascii="微软雅黑" w:hAnsi="微软雅黑" w:eastAsia="微软雅黑" w:cs="微软雅黑"/>
          <w:bCs/>
          <w:color w:val="404040"/>
          <w:sz w:val="28"/>
          <w:szCs w:val="28"/>
          <w:lang w:eastAsia="zh-CN"/>
        </w:rPr>
      </w:pPr>
      <w:r>
        <w:rPr>
          <w:rFonts w:hint="eastAsia" w:ascii="微软雅黑" w:hAnsi="微软雅黑" w:eastAsia="微软雅黑" w:cs="微软雅黑"/>
          <w:bCs/>
          <w:color w:val="404040"/>
          <w:sz w:val="28"/>
          <w:szCs w:val="28"/>
        </w:rPr>
        <w:t>1、</w:t>
      </w:r>
      <w:r>
        <w:rPr>
          <w:rFonts w:ascii="微软雅黑" w:hAnsi="微软雅黑" w:eastAsia="微软雅黑" w:cs="微软雅黑"/>
          <w:bCs/>
          <w:color w:val="404040"/>
          <w:sz w:val="28"/>
          <w:szCs w:val="28"/>
        </w:rPr>
        <w:t>掌握通过IE工业工程的核心内容</w:t>
      </w:r>
    </w:p>
    <w:p>
      <w:pPr>
        <w:spacing w:line="360" w:lineRule="auto"/>
        <w:rPr>
          <w:rFonts w:hint="eastAsia" w:ascii="微软雅黑" w:hAnsi="微软雅黑" w:eastAsia="微软雅黑" w:cs="微软雅黑"/>
          <w:bCs/>
          <w:color w:val="404040"/>
          <w:sz w:val="28"/>
          <w:szCs w:val="28"/>
          <w:lang w:eastAsia="zh-CN"/>
        </w:rPr>
      </w:pPr>
      <w:r>
        <w:rPr>
          <w:rFonts w:ascii="微软雅黑" w:hAnsi="微软雅黑" w:eastAsia="微软雅黑" w:cs="微软雅黑"/>
          <w:bCs/>
          <w:color w:val="404040"/>
          <w:sz w:val="28"/>
          <w:szCs w:val="28"/>
        </w:rPr>
        <w:t>2</w:t>
      </w:r>
      <w:r>
        <w:rPr>
          <w:rFonts w:hint="eastAsia" w:ascii="微软雅黑" w:hAnsi="微软雅黑" w:eastAsia="微软雅黑" w:cs="微软雅黑"/>
          <w:bCs/>
          <w:color w:val="404040"/>
          <w:sz w:val="28"/>
          <w:szCs w:val="28"/>
        </w:rPr>
        <w:t>、</w:t>
      </w:r>
      <w:r>
        <w:rPr>
          <w:rFonts w:ascii="微软雅黑" w:hAnsi="微软雅黑" w:eastAsia="微软雅黑" w:cs="微软雅黑"/>
          <w:bCs/>
          <w:color w:val="404040"/>
          <w:sz w:val="28"/>
          <w:szCs w:val="28"/>
        </w:rPr>
        <w:t>掌握IE工业工程</w:t>
      </w:r>
      <w:r>
        <w:rPr>
          <w:rFonts w:hint="eastAsia" w:ascii="微软雅黑" w:hAnsi="微软雅黑" w:eastAsia="微软雅黑" w:cs="微软雅黑"/>
          <w:bCs/>
          <w:color w:val="404040"/>
          <w:sz w:val="28"/>
          <w:szCs w:val="28"/>
        </w:rPr>
        <w:t>核心工具RWF法、动作经济原则、流程法</w:t>
      </w:r>
    </w:p>
    <w:p>
      <w:pPr>
        <w:spacing w:line="360" w:lineRule="auto"/>
        <w:rPr>
          <w:rFonts w:hint="eastAsia" w:ascii="微软雅黑" w:hAnsi="微软雅黑" w:eastAsia="微软雅黑" w:cs="微软雅黑"/>
          <w:bCs/>
          <w:color w:val="404040"/>
          <w:sz w:val="28"/>
          <w:szCs w:val="28"/>
          <w:lang w:eastAsia="zh-CN"/>
        </w:rPr>
      </w:pPr>
      <w:r>
        <w:rPr>
          <w:rFonts w:ascii="微软雅黑" w:hAnsi="微软雅黑" w:eastAsia="微软雅黑" w:cs="微软雅黑"/>
          <w:bCs/>
          <w:color w:val="404040"/>
          <w:sz w:val="28"/>
          <w:szCs w:val="28"/>
        </w:rPr>
        <w:t>3</w:t>
      </w:r>
      <w:r>
        <w:rPr>
          <w:rFonts w:hint="eastAsia" w:ascii="微软雅黑" w:hAnsi="微软雅黑" w:eastAsia="微软雅黑" w:cs="微软雅黑"/>
          <w:bCs/>
          <w:color w:val="404040"/>
          <w:sz w:val="28"/>
          <w:szCs w:val="28"/>
        </w:rPr>
        <w:t>、</w:t>
      </w:r>
      <w:r>
        <w:rPr>
          <w:rFonts w:ascii="微软雅黑" w:hAnsi="微软雅黑" w:eastAsia="微软雅黑" w:cs="微软雅黑"/>
          <w:bCs/>
          <w:color w:val="404040"/>
          <w:sz w:val="28"/>
          <w:szCs w:val="28"/>
        </w:rPr>
        <w:t>掌握IE工业工程在企业中的推进方法</w:t>
      </w:r>
    </w:p>
    <w:p>
      <w:pPr>
        <w:spacing w:line="360" w:lineRule="auto"/>
        <w:rPr>
          <w:rFonts w:ascii="微软雅黑" w:hAnsi="微软雅黑" w:eastAsia="微软雅黑" w:cs="微软雅黑"/>
          <w:bCs/>
          <w:color w:val="404040"/>
          <w:sz w:val="28"/>
          <w:szCs w:val="28"/>
        </w:rPr>
      </w:pPr>
      <w:r>
        <w:rPr>
          <w:rFonts w:ascii="微软雅黑" w:hAnsi="微软雅黑" w:eastAsia="微软雅黑" w:cs="微软雅黑"/>
          <w:bCs/>
          <w:color w:val="404040"/>
          <w:sz w:val="28"/>
          <w:szCs w:val="28"/>
        </w:rPr>
        <w:t>4</w:t>
      </w:r>
      <w:r>
        <w:rPr>
          <w:rFonts w:hint="eastAsia" w:ascii="微软雅黑" w:hAnsi="微软雅黑" w:eastAsia="微软雅黑" w:cs="微软雅黑"/>
          <w:bCs/>
          <w:color w:val="404040"/>
          <w:sz w:val="28"/>
          <w:szCs w:val="28"/>
        </w:rPr>
        <w:t>、</w:t>
      </w:r>
      <w:r>
        <w:rPr>
          <w:rFonts w:ascii="微软雅黑" w:hAnsi="微软雅黑" w:eastAsia="微软雅黑" w:cs="微软雅黑"/>
          <w:bCs/>
          <w:color w:val="404040"/>
          <w:sz w:val="28"/>
          <w:szCs w:val="28"/>
        </w:rPr>
        <w:t>掌握时间分析的各种工具，运用标准工时改善生产平衡。</w:t>
      </w:r>
    </w:p>
    <w:p>
      <w:pPr>
        <w:spacing w:line="360" w:lineRule="auto"/>
        <w:rPr>
          <w:rFonts w:ascii="微软雅黑" w:hAnsi="微软雅黑" w:eastAsia="微软雅黑" w:cs="微软雅黑"/>
          <w:bCs/>
          <w:color w:val="404040"/>
          <w:sz w:val="28"/>
          <w:szCs w:val="28"/>
        </w:rPr>
      </w:pPr>
    </w:p>
    <w:p>
      <w:pPr>
        <w:spacing w:line="360" w:lineRule="auto"/>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四、学习投资</w:t>
      </w:r>
    </w:p>
    <w:p>
      <w:pPr>
        <w:spacing w:line="360" w:lineRule="auto"/>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本次课程由新益为企业管理顾问机构承办，属于公益性课程，费用远远低于市场常规价格，以非盈利为目标，强调为社会培育并输送更多优秀、系统、专业的精益人才。</w:t>
      </w:r>
    </w:p>
    <w:p>
      <w:pPr>
        <w:spacing w:line="360" w:lineRule="auto"/>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收费标准：报名</w:t>
      </w:r>
      <w:r>
        <w:rPr>
          <w:rFonts w:hint="eastAsia" w:ascii="微软雅黑" w:hAnsi="微软雅黑" w:eastAsia="微软雅黑" w:cs="微软雅黑"/>
          <w:bCs/>
          <w:color w:val="FF0000"/>
          <w:sz w:val="28"/>
          <w:szCs w:val="28"/>
        </w:rPr>
        <w:t>1980</w:t>
      </w:r>
      <w:r>
        <w:rPr>
          <w:rFonts w:hint="eastAsia" w:ascii="微软雅黑" w:hAnsi="微软雅黑" w:eastAsia="微软雅黑" w:cs="微软雅黑"/>
          <w:bCs/>
          <w:color w:val="404040"/>
          <w:sz w:val="28"/>
          <w:szCs w:val="28"/>
        </w:rPr>
        <w:t>元/人/每期</w:t>
      </w:r>
    </w:p>
    <w:p>
      <w:pPr>
        <w:spacing w:line="360" w:lineRule="auto"/>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费用用途：场租、讲义、资料、茶点、午餐、证书、讲师差旅费（学员差旅、住宿自理）</w:t>
      </w:r>
    </w:p>
    <w:p>
      <w:pPr>
        <w:spacing w:line="360" w:lineRule="auto"/>
        <w:ind w:firstLine="560" w:firstLineChars="200"/>
        <w:rPr>
          <w:rFonts w:ascii="微软雅黑" w:hAnsi="微软雅黑" w:eastAsia="微软雅黑" w:cs="微软雅黑"/>
          <w:bCs/>
          <w:color w:val="404040"/>
          <w:sz w:val="28"/>
          <w:szCs w:val="28"/>
        </w:rPr>
      </w:pPr>
    </w:p>
    <w:p>
      <w:pPr>
        <w:pStyle w:val="7"/>
        <w:shd w:val="clear" w:color="auto" w:fill="FFFFFF"/>
        <w:spacing w:before="0" w:beforeAutospacing="0" w:after="0" w:afterAutospacing="0" w:line="540" w:lineRule="exact"/>
        <w:jc w:val="both"/>
        <w:rPr>
          <w:rFonts w:ascii="微软雅黑" w:hAnsi="微软雅黑" w:eastAsia="微软雅黑"/>
          <w:b/>
          <w:color w:val="0000FF"/>
          <w:sz w:val="44"/>
          <w:szCs w:val="44"/>
        </w:rPr>
      </w:pPr>
      <w:r>
        <w:rPr>
          <w:rFonts w:hint="eastAsia" w:ascii="微软雅黑" w:hAnsi="微软雅黑" w:eastAsia="微软雅黑" w:cs="微软雅黑"/>
          <w:b/>
          <w:bCs/>
          <w:color w:val="4F81BD"/>
          <w:kern w:val="2"/>
          <w:sz w:val="32"/>
          <w:szCs w:val="32"/>
        </w:rPr>
        <w:t>五、课程安排</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1"/>
        <w:gridCol w:w="1984"/>
        <w:gridCol w:w="4243"/>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shd w:val="clear" w:color="auto" w:fill="B4C6E7"/>
          </w:tcPr>
          <w:p>
            <w:pPr>
              <w:spacing w:line="360" w:lineRule="auto"/>
              <w:jc w:val="center"/>
              <w:rPr>
                <w:rFonts w:ascii="微软雅黑" w:hAnsi="微软雅黑" w:eastAsia="微软雅黑"/>
                <w:sz w:val="28"/>
                <w:szCs w:val="28"/>
              </w:rPr>
            </w:pPr>
            <w:r>
              <w:rPr>
                <w:rFonts w:hint="eastAsia" w:ascii="微软雅黑" w:hAnsi="微软雅黑" w:eastAsia="微软雅黑"/>
                <w:sz w:val="28"/>
                <w:szCs w:val="28"/>
              </w:rPr>
              <w:t>日期</w:t>
            </w:r>
          </w:p>
        </w:tc>
        <w:tc>
          <w:tcPr>
            <w:tcW w:w="1984" w:type="dxa"/>
            <w:shd w:val="clear" w:color="auto" w:fill="B4C6E7"/>
          </w:tcPr>
          <w:p>
            <w:pPr>
              <w:spacing w:line="360" w:lineRule="auto"/>
              <w:jc w:val="center"/>
              <w:rPr>
                <w:rFonts w:ascii="微软雅黑" w:hAnsi="微软雅黑" w:eastAsia="微软雅黑"/>
                <w:sz w:val="28"/>
                <w:szCs w:val="28"/>
              </w:rPr>
            </w:pPr>
            <w:r>
              <w:rPr>
                <w:rFonts w:hint="eastAsia" w:ascii="微软雅黑" w:hAnsi="微软雅黑" w:eastAsia="微软雅黑"/>
                <w:sz w:val="28"/>
                <w:szCs w:val="28"/>
              </w:rPr>
              <w:t>时间</w:t>
            </w:r>
          </w:p>
        </w:tc>
        <w:tc>
          <w:tcPr>
            <w:tcW w:w="4243" w:type="dxa"/>
            <w:shd w:val="clear" w:color="auto" w:fill="B4C6E7"/>
          </w:tcPr>
          <w:p>
            <w:pPr>
              <w:spacing w:line="360" w:lineRule="auto"/>
              <w:jc w:val="center"/>
              <w:rPr>
                <w:rFonts w:ascii="微软雅黑" w:hAnsi="微软雅黑" w:eastAsia="微软雅黑"/>
                <w:sz w:val="28"/>
                <w:szCs w:val="28"/>
              </w:rPr>
            </w:pPr>
            <w:r>
              <w:rPr>
                <w:rFonts w:hint="eastAsia" w:ascii="微软雅黑" w:hAnsi="微软雅黑" w:eastAsia="微软雅黑"/>
                <w:sz w:val="28"/>
                <w:szCs w:val="28"/>
              </w:rPr>
              <w:t>开展内容</w:t>
            </w:r>
          </w:p>
        </w:tc>
        <w:tc>
          <w:tcPr>
            <w:tcW w:w="860" w:type="dxa"/>
            <w:shd w:val="clear" w:color="auto" w:fill="B4C6E7"/>
          </w:tcPr>
          <w:p>
            <w:pPr>
              <w:spacing w:line="360" w:lineRule="auto"/>
              <w:jc w:val="center"/>
              <w:rPr>
                <w:rFonts w:ascii="微软雅黑" w:hAnsi="微软雅黑" w:eastAsia="微软雅黑"/>
                <w:sz w:val="28"/>
                <w:szCs w:val="28"/>
              </w:rPr>
            </w:pPr>
            <w:r>
              <w:rPr>
                <w:rFonts w:hint="eastAsia" w:ascii="微软雅黑" w:hAnsi="微软雅黑" w:eastAsia="微软雅黑"/>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restart"/>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3F3F3F"/>
                <w:sz w:val="28"/>
                <w:szCs w:val="28"/>
              </w:rPr>
              <w:t>1</w:t>
            </w:r>
            <w:r>
              <w:rPr>
                <w:rFonts w:hint="eastAsia" w:ascii="微软雅黑" w:hAnsi="微软雅黑" w:eastAsia="微软雅黑"/>
                <w:color w:val="3F3F3F"/>
                <w:sz w:val="28"/>
                <w:szCs w:val="28"/>
                <w:lang w:val="en-US" w:eastAsia="zh-CN"/>
              </w:rPr>
              <w:t>2</w:t>
            </w:r>
            <w:r>
              <w:rPr>
                <w:rFonts w:hint="eastAsia" w:ascii="微软雅黑" w:hAnsi="微软雅黑" w:eastAsia="微软雅黑"/>
                <w:color w:val="3F3F3F"/>
                <w:sz w:val="28"/>
                <w:szCs w:val="28"/>
              </w:rPr>
              <w:t>月</w:t>
            </w:r>
            <w:r>
              <w:rPr>
                <w:rFonts w:hint="eastAsia" w:ascii="微软雅黑" w:hAnsi="微软雅黑" w:eastAsia="微软雅黑"/>
                <w:color w:val="3F3F3F"/>
                <w:sz w:val="28"/>
                <w:szCs w:val="28"/>
                <w:lang w:val="en-US" w:eastAsia="zh-CN"/>
              </w:rPr>
              <w:t>23</w:t>
            </w:r>
            <w:r>
              <w:rPr>
                <w:rFonts w:hint="eastAsia" w:ascii="微软雅黑" w:hAnsi="微软雅黑" w:eastAsia="微软雅黑"/>
                <w:color w:val="3F3F3F"/>
                <w:sz w:val="28"/>
                <w:szCs w:val="28"/>
              </w:rPr>
              <w:t xml:space="preserve">日 </w:t>
            </w:r>
          </w:p>
        </w:tc>
        <w:tc>
          <w:tcPr>
            <w:tcW w:w="1984" w:type="dxa"/>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:30-8:50</w:t>
            </w:r>
          </w:p>
        </w:tc>
        <w:tc>
          <w:tcPr>
            <w:tcW w:w="4243" w:type="dxa"/>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签到</w:t>
            </w:r>
          </w:p>
        </w:tc>
        <w:tc>
          <w:tcPr>
            <w:tcW w:w="860" w:type="dxa"/>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2181" w:type="dxa"/>
            <w:vMerge w:val="continue"/>
          </w:tcPr>
          <w:p>
            <w:pPr>
              <w:spacing w:line="360" w:lineRule="auto"/>
              <w:jc w:val="center"/>
              <w:rPr>
                <w:rFonts w:ascii="微软雅黑" w:hAnsi="微软雅黑" w:eastAsia="微软雅黑"/>
                <w:color w:val="404040"/>
                <w:sz w:val="28"/>
                <w:szCs w:val="28"/>
              </w:rPr>
            </w:pPr>
          </w:p>
        </w:tc>
        <w:tc>
          <w:tcPr>
            <w:tcW w:w="1984" w:type="dxa"/>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:50-10:00</w:t>
            </w:r>
          </w:p>
        </w:tc>
        <w:tc>
          <w:tcPr>
            <w:tcW w:w="4243" w:type="dxa"/>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《标准工时介绍》</w:t>
            </w:r>
          </w:p>
        </w:tc>
        <w:tc>
          <w:tcPr>
            <w:tcW w:w="860" w:type="dxa"/>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tcPr>
          <w:p>
            <w:pPr>
              <w:spacing w:line="360" w:lineRule="auto"/>
              <w:jc w:val="center"/>
              <w:rPr>
                <w:rFonts w:ascii="微软雅黑" w:hAnsi="微软雅黑" w:eastAsia="微软雅黑"/>
                <w:color w:val="404040"/>
                <w:sz w:val="28"/>
                <w:szCs w:val="28"/>
              </w:rPr>
            </w:pPr>
          </w:p>
        </w:tc>
        <w:tc>
          <w:tcPr>
            <w:tcW w:w="1984" w:type="dxa"/>
          </w:tcPr>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10:00-10:10</w:t>
            </w:r>
          </w:p>
        </w:tc>
        <w:tc>
          <w:tcPr>
            <w:tcW w:w="4243" w:type="dxa"/>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860" w:type="dxa"/>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tcPr>
          <w:p>
            <w:pPr>
              <w:spacing w:line="360" w:lineRule="auto"/>
              <w:jc w:val="center"/>
              <w:rPr>
                <w:rFonts w:ascii="微软雅黑" w:hAnsi="微软雅黑" w:eastAsia="微软雅黑"/>
                <w:color w:val="404040"/>
                <w:sz w:val="28"/>
                <w:szCs w:val="28"/>
              </w:rPr>
            </w:pPr>
          </w:p>
        </w:tc>
        <w:tc>
          <w:tcPr>
            <w:tcW w:w="1984" w:type="dxa"/>
            <w:vAlign w:val="center"/>
          </w:tcPr>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10:10-11:</w:t>
            </w:r>
            <w:r>
              <w:rPr>
                <w:rFonts w:hint="eastAsia" w:ascii="微软雅黑" w:hAnsi="微软雅黑" w:eastAsia="微软雅黑"/>
                <w:color w:val="404040"/>
                <w:sz w:val="28"/>
                <w:szCs w:val="28"/>
              </w:rPr>
              <w:t>50</w:t>
            </w:r>
          </w:p>
        </w:tc>
        <w:tc>
          <w:tcPr>
            <w:tcW w:w="4243" w:type="dxa"/>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《标准工时之RWF法》上</w:t>
            </w:r>
          </w:p>
        </w:tc>
        <w:tc>
          <w:tcPr>
            <w:tcW w:w="860" w:type="dxa"/>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tcPr>
          <w:p>
            <w:pPr>
              <w:spacing w:line="360" w:lineRule="auto"/>
              <w:jc w:val="center"/>
              <w:rPr>
                <w:rFonts w:ascii="微软雅黑" w:hAnsi="微软雅黑" w:eastAsia="微软雅黑"/>
                <w:color w:val="404040"/>
                <w:sz w:val="28"/>
                <w:szCs w:val="28"/>
              </w:rPr>
            </w:pPr>
          </w:p>
        </w:tc>
        <w:tc>
          <w:tcPr>
            <w:tcW w:w="1984" w:type="dxa"/>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11:50-13:00</w:t>
            </w:r>
          </w:p>
        </w:tc>
        <w:tc>
          <w:tcPr>
            <w:tcW w:w="4243" w:type="dxa"/>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午餐、休息</w:t>
            </w:r>
          </w:p>
        </w:tc>
        <w:tc>
          <w:tcPr>
            <w:tcW w:w="860" w:type="dxa"/>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tcPr>
          <w:p>
            <w:pPr>
              <w:spacing w:line="360" w:lineRule="auto"/>
              <w:jc w:val="center"/>
              <w:rPr>
                <w:rFonts w:ascii="微软雅黑" w:hAnsi="微软雅黑" w:eastAsia="微软雅黑"/>
                <w:color w:val="404040"/>
                <w:sz w:val="28"/>
                <w:szCs w:val="28"/>
              </w:rPr>
            </w:pPr>
          </w:p>
        </w:tc>
        <w:tc>
          <w:tcPr>
            <w:tcW w:w="1984" w:type="dxa"/>
          </w:tcPr>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1</w:t>
            </w:r>
            <w:r>
              <w:rPr>
                <w:rFonts w:hint="eastAsia" w:ascii="微软雅黑" w:hAnsi="微软雅黑" w:eastAsia="微软雅黑"/>
                <w:color w:val="404040"/>
                <w:sz w:val="28"/>
                <w:szCs w:val="28"/>
              </w:rPr>
              <w:t>3</w:t>
            </w:r>
            <w:r>
              <w:rPr>
                <w:rFonts w:ascii="微软雅黑" w:hAnsi="微软雅黑" w:eastAsia="微软雅黑"/>
                <w:color w:val="404040"/>
                <w:sz w:val="28"/>
                <w:szCs w:val="28"/>
              </w:rPr>
              <w:t>:</w:t>
            </w:r>
            <w:r>
              <w:rPr>
                <w:rFonts w:hint="eastAsia" w:ascii="微软雅黑" w:hAnsi="微软雅黑" w:eastAsia="微软雅黑"/>
                <w:color w:val="404040"/>
                <w:sz w:val="28"/>
                <w:szCs w:val="28"/>
              </w:rPr>
              <w:t>0</w:t>
            </w:r>
            <w:r>
              <w:rPr>
                <w:rFonts w:ascii="微软雅黑" w:hAnsi="微软雅黑" w:eastAsia="微软雅黑"/>
                <w:color w:val="404040"/>
                <w:sz w:val="28"/>
                <w:szCs w:val="28"/>
              </w:rPr>
              <w:t>0-14:</w:t>
            </w:r>
            <w:r>
              <w:rPr>
                <w:rFonts w:hint="eastAsia" w:ascii="微软雅黑" w:hAnsi="微软雅黑" w:eastAsia="微软雅黑"/>
                <w:color w:val="404040"/>
                <w:sz w:val="28"/>
                <w:szCs w:val="28"/>
              </w:rPr>
              <w:t>3</w:t>
            </w:r>
            <w:r>
              <w:rPr>
                <w:rFonts w:ascii="微软雅黑" w:hAnsi="微软雅黑" w:eastAsia="微软雅黑"/>
                <w:color w:val="404040"/>
                <w:sz w:val="28"/>
                <w:szCs w:val="28"/>
              </w:rPr>
              <w:t>0</w:t>
            </w:r>
          </w:p>
        </w:tc>
        <w:tc>
          <w:tcPr>
            <w:tcW w:w="4243" w:type="dxa"/>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《标准工时之RWF法》下</w:t>
            </w:r>
          </w:p>
        </w:tc>
        <w:tc>
          <w:tcPr>
            <w:tcW w:w="860" w:type="dxa"/>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tcPr>
          <w:p>
            <w:pPr>
              <w:spacing w:line="360" w:lineRule="auto"/>
              <w:jc w:val="center"/>
              <w:rPr>
                <w:rFonts w:ascii="微软雅黑" w:hAnsi="微软雅黑" w:eastAsia="微软雅黑"/>
                <w:color w:val="404040"/>
                <w:sz w:val="28"/>
                <w:szCs w:val="28"/>
              </w:rPr>
            </w:pPr>
          </w:p>
        </w:tc>
        <w:tc>
          <w:tcPr>
            <w:tcW w:w="1984" w:type="dxa"/>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14:30-14:40</w:t>
            </w:r>
          </w:p>
        </w:tc>
        <w:tc>
          <w:tcPr>
            <w:tcW w:w="4243" w:type="dxa"/>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860" w:type="dxa"/>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tcPr>
          <w:p>
            <w:pPr>
              <w:spacing w:line="360" w:lineRule="auto"/>
              <w:jc w:val="center"/>
              <w:rPr>
                <w:rFonts w:ascii="微软雅黑" w:hAnsi="微软雅黑" w:eastAsia="微软雅黑"/>
                <w:color w:val="404040"/>
                <w:sz w:val="28"/>
                <w:szCs w:val="28"/>
              </w:rPr>
            </w:pPr>
          </w:p>
        </w:tc>
        <w:tc>
          <w:tcPr>
            <w:tcW w:w="1984" w:type="dxa"/>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14:40-16:30</w:t>
            </w:r>
          </w:p>
        </w:tc>
        <w:tc>
          <w:tcPr>
            <w:tcW w:w="4243" w:type="dxa"/>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《动作要素》</w:t>
            </w:r>
          </w:p>
        </w:tc>
        <w:tc>
          <w:tcPr>
            <w:tcW w:w="860" w:type="dxa"/>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restart"/>
            <w:vAlign w:val="center"/>
          </w:tcPr>
          <w:p>
            <w:pPr>
              <w:spacing w:line="360" w:lineRule="auto"/>
              <w:jc w:val="center"/>
              <w:rPr>
                <w:rFonts w:ascii="微软雅黑" w:hAnsi="微软雅黑" w:eastAsia="微软雅黑"/>
                <w:color w:val="404040"/>
                <w:sz w:val="28"/>
                <w:szCs w:val="28"/>
              </w:rPr>
            </w:pPr>
          </w:p>
          <w:p>
            <w:pPr>
              <w:spacing w:line="360" w:lineRule="auto"/>
              <w:jc w:val="center"/>
              <w:rPr>
                <w:rFonts w:ascii="微软雅黑" w:hAnsi="微软雅黑" w:eastAsia="微软雅黑"/>
                <w:color w:val="404040"/>
                <w:sz w:val="28"/>
                <w:szCs w:val="28"/>
              </w:rPr>
            </w:pPr>
          </w:p>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1</w:t>
            </w:r>
            <w:r>
              <w:rPr>
                <w:rFonts w:hint="eastAsia" w:ascii="微软雅黑" w:hAnsi="微软雅黑" w:eastAsia="微软雅黑"/>
                <w:color w:val="404040"/>
                <w:sz w:val="28"/>
                <w:szCs w:val="28"/>
                <w:lang w:val="en-US" w:eastAsia="zh-CN"/>
              </w:rPr>
              <w:t>2</w:t>
            </w:r>
            <w:r>
              <w:rPr>
                <w:rFonts w:hint="eastAsia" w:ascii="微软雅黑" w:hAnsi="微软雅黑" w:eastAsia="微软雅黑"/>
                <w:color w:val="404040"/>
                <w:sz w:val="28"/>
                <w:szCs w:val="28"/>
              </w:rPr>
              <w:t>月2</w:t>
            </w:r>
            <w:r>
              <w:rPr>
                <w:rFonts w:hint="eastAsia" w:ascii="微软雅黑" w:hAnsi="微软雅黑" w:eastAsia="微软雅黑"/>
                <w:color w:val="404040"/>
                <w:sz w:val="28"/>
                <w:szCs w:val="28"/>
                <w:lang w:val="en-US" w:eastAsia="zh-CN"/>
              </w:rPr>
              <w:t>4</w:t>
            </w:r>
            <w:r>
              <w:rPr>
                <w:rFonts w:hint="eastAsia" w:ascii="微软雅黑" w:hAnsi="微软雅黑" w:eastAsia="微软雅黑"/>
                <w:color w:val="404040"/>
                <w:sz w:val="28"/>
                <w:szCs w:val="28"/>
              </w:rPr>
              <w:t>日</w:t>
            </w:r>
          </w:p>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 xml:space="preserve"> </w:t>
            </w:r>
          </w:p>
        </w:tc>
        <w:tc>
          <w:tcPr>
            <w:tcW w:w="1984" w:type="dxa"/>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8:30-8:50</w:t>
            </w:r>
          </w:p>
        </w:tc>
        <w:tc>
          <w:tcPr>
            <w:tcW w:w="4243" w:type="dxa"/>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签到</w:t>
            </w:r>
          </w:p>
        </w:tc>
        <w:tc>
          <w:tcPr>
            <w:tcW w:w="860" w:type="dxa"/>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tcPr>
          <w:p>
            <w:pPr>
              <w:spacing w:line="360" w:lineRule="auto"/>
              <w:jc w:val="center"/>
              <w:rPr>
                <w:rFonts w:ascii="微软雅黑" w:hAnsi="微软雅黑" w:eastAsia="微软雅黑"/>
                <w:color w:val="404040"/>
                <w:sz w:val="28"/>
                <w:szCs w:val="28"/>
              </w:rPr>
            </w:pPr>
          </w:p>
        </w:tc>
        <w:tc>
          <w:tcPr>
            <w:tcW w:w="1984" w:type="dxa"/>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8:50-10:00</w:t>
            </w:r>
          </w:p>
        </w:tc>
        <w:tc>
          <w:tcPr>
            <w:tcW w:w="4243" w:type="dxa"/>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《动作经济原则概述》</w:t>
            </w:r>
          </w:p>
        </w:tc>
        <w:tc>
          <w:tcPr>
            <w:tcW w:w="860" w:type="dxa"/>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tcPr>
          <w:p>
            <w:pPr>
              <w:spacing w:line="360" w:lineRule="auto"/>
              <w:jc w:val="center"/>
              <w:rPr>
                <w:rFonts w:ascii="微软雅黑" w:hAnsi="微软雅黑" w:eastAsia="微软雅黑"/>
                <w:color w:val="404040"/>
                <w:sz w:val="28"/>
                <w:szCs w:val="28"/>
              </w:rPr>
            </w:pPr>
          </w:p>
        </w:tc>
        <w:tc>
          <w:tcPr>
            <w:tcW w:w="1984" w:type="dxa"/>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10:00-10:10</w:t>
            </w:r>
          </w:p>
        </w:tc>
        <w:tc>
          <w:tcPr>
            <w:tcW w:w="4243" w:type="dxa"/>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860" w:type="dxa"/>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tcPr>
          <w:p>
            <w:pPr>
              <w:spacing w:line="360" w:lineRule="auto"/>
              <w:jc w:val="center"/>
              <w:rPr>
                <w:rFonts w:ascii="微软雅黑" w:hAnsi="微软雅黑" w:eastAsia="微软雅黑"/>
                <w:color w:val="404040"/>
                <w:sz w:val="28"/>
                <w:szCs w:val="28"/>
              </w:rPr>
            </w:pPr>
          </w:p>
        </w:tc>
        <w:tc>
          <w:tcPr>
            <w:tcW w:w="1984" w:type="dxa"/>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10:10-11:50</w:t>
            </w:r>
          </w:p>
        </w:tc>
        <w:tc>
          <w:tcPr>
            <w:tcW w:w="4243" w:type="dxa"/>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《动作经济原则》</w:t>
            </w:r>
          </w:p>
        </w:tc>
        <w:tc>
          <w:tcPr>
            <w:tcW w:w="860" w:type="dxa"/>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2181" w:type="dxa"/>
            <w:vMerge w:val="continue"/>
          </w:tcPr>
          <w:p>
            <w:pPr>
              <w:spacing w:line="360" w:lineRule="auto"/>
              <w:jc w:val="center"/>
              <w:rPr>
                <w:rFonts w:ascii="微软雅黑" w:hAnsi="微软雅黑" w:eastAsia="微软雅黑"/>
                <w:color w:val="404040"/>
                <w:sz w:val="28"/>
                <w:szCs w:val="28"/>
              </w:rPr>
            </w:pPr>
          </w:p>
        </w:tc>
        <w:tc>
          <w:tcPr>
            <w:tcW w:w="1984" w:type="dxa"/>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11:50-13:00</w:t>
            </w:r>
          </w:p>
        </w:tc>
        <w:tc>
          <w:tcPr>
            <w:tcW w:w="4243" w:type="dxa"/>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午餐、休息</w:t>
            </w:r>
          </w:p>
        </w:tc>
        <w:tc>
          <w:tcPr>
            <w:tcW w:w="860" w:type="dxa"/>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tcPr>
          <w:p>
            <w:pPr>
              <w:spacing w:line="360" w:lineRule="auto"/>
              <w:jc w:val="center"/>
              <w:rPr>
                <w:rFonts w:ascii="微软雅黑" w:hAnsi="微软雅黑" w:eastAsia="微软雅黑"/>
                <w:color w:val="404040"/>
                <w:sz w:val="28"/>
                <w:szCs w:val="28"/>
              </w:rPr>
            </w:pPr>
          </w:p>
        </w:tc>
        <w:tc>
          <w:tcPr>
            <w:tcW w:w="1984" w:type="dxa"/>
          </w:tcPr>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1</w:t>
            </w:r>
            <w:r>
              <w:rPr>
                <w:rFonts w:hint="eastAsia" w:ascii="微软雅黑" w:hAnsi="微软雅黑" w:eastAsia="微软雅黑"/>
                <w:color w:val="404040"/>
                <w:sz w:val="28"/>
                <w:szCs w:val="28"/>
                <w:lang w:val="en-US" w:eastAsia="zh-CN"/>
              </w:rPr>
              <w:t>3</w:t>
            </w:r>
            <w:r>
              <w:rPr>
                <w:rFonts w:ascii="微软雅黑" w:hAnsi="微软雅黑" w:eastAsia="微软雅黑"/>
                <w:color w:val="404040"/>
                <w:sz w:val="28"/>
                <w:szCs w:val="28"/>
              </w:rPr>
              <w:t>:</w:t>
            </w:r>
            <w:r>
              <w:rPr>
                <w:rFonts w:hint="eastAsia" w:ascii="微软雅黑" w:hAnsi="微软雅黑" w:eastAsia="微软雅黑"/>
                <w:color w:val="404040"/>
                <w:sz w:val="28"/>
                <w:szCs w:val="28"/>
                <w:lang w:val="en-US" w:eastAsia="zh-CN"/>
              </w:rPr>
              <w:t>0</w:t>
            </w:r>
            <w:r>
              <w:rPr>
                <w:rFonts w:ascii="微软雅黑" w:hAnsi="微软雅黑" w:eastAsia="微软雅黑"/>
                <w:color w:val="404040"/>
                <w:sz w:val="28"/>
                <w:szCs w:val="28"/>
              </w:rPr>
              <w:t>0-14:40</w:t>
            </w:r>
          </w:p>
        </w:tc>
        <w:tc>
          <w:tcPr>
            <w:tcW w:w="4243" w:type="dxa"/>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《流程程序分析》</w:t>
            </w:r>
          </w:p>
        </w:tc>
        <w:tc>
          <w:tcPr>
            <w:tcW w:w="860" w:type="dxa"/>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tcPr>
          <w:p>
            <w:pPr>
              <w:spacing w:line="360" w:lineRule="auto"/>
              <w:jc w:val="center"/>
              <w:rPr>
                <w:rFonts w:ascii="微软雅黑" w:hAnsi="微软雅黑" w:eastAsia="微软雅黑"/>
                <w:color w:val="404040"/>
                <w:sz w:val="28"/>
                <w:szCs w:val="28"/>
              </w:rPr>
            </w:pPr>
          </w:p>
        </w:tc>
        <w:tc>
          <w:tcPr>
            <w:tcW w:w="1984" w:type="dxa"/>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14:40-1</w:t>
            </w:r>
            <w:r>
              <w:rPr>
                <w:rFonts w:hint="eastAsia" w:ascii="微软雅黑" w:hAnsi="微软雅黑" w:eastAsia="微软雅黑"/>
                <w:color w:val="404040"/>
                <w:sz w:val="28"/>
                <w:szCs w:val="28"/>
                <w:lang w:val="en-US" w:eastAsia="zh-CN"/>
              </w:rPr>
              <w:t>4</w:t>
            </w:r>
            <w:r>
              <w:rPr>
                <w:rFonts w:hint="eastAsia" w:ascii="微软雅黑" w:hAnsi="微软雅黑" w:eastAsia="微软雅黑"/>
                <w:color w:val="404040"/>
                <w:sz w:val="28"/>
                <w:szCs w:val="28"/>
              </w:rPr>
              <w:t>:</w:t>
            </w:r>
            <w:r>
              <w:rPr>
                <w:rFonts w:hint="eastAsia" w:ascii="微软雅黑" w:hAnsi="微软雅黑" w:eastAsia="微软雅黑"/>
                <w:color w:val="404040"/>
                <w:sz w:val="28"/>
                <w:szCs w:val="28"/>
                <w:lang w:val="en-US" w:eastAsia="zh-CN"/>
              </w:rPr>
              <w:t>5</w:t>
            </w:r>
            <w:r>
              <w:rPr>
                <w:rFonts w:hint="eastAsia" w:ascii="微软雅黑" w:hAnsi="微软雅黑" w:eastAsia="微软雅黑"/>
                <w:color w:val="404040"/>
                <w:sz w:val="28"/>
                <w:szCs w:val="28"/>
              </w:rPr>
              <w:t>0</w:t>
            </w:r>
          </w:p>
        </w:tc>
        <w:tc>
          <w:tcPr>
            <w:tcW w:w="4243" w:type="dxa"/>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休息</w:t>
            </w:r>
          </w:p>
        </w:tc>
        <w:tc>
          <w:tcPr>
            <w:tcW w:w="860" w:type="dxa"/>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tcPr>
          <w:p>
            <w:pPr>
              <w:spacing w:line="360" w:lineRule="auto"/>
              <w:jc w:val="center"/>
              <w:rPr>
                <w:rFonts w:ascii="微软雅黑" w:hAnsi="微软雅黑" w:eastAsia="微软雅黑"/>
                <w:color w:val="404040"/>
                <w:sz w:val="28"/>
                <w:szCs w:val="28"/>
              </w:rPr>
            </w:pPr>
          </w:p>
        </w:tc>
        <w:tc>
          <w:tcPr>
            <w:tcW w:w="1984" w:type="dxa"/>
          </w:tcPr>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1</w:t>
            </w:r>
            <w:r>
              <w:rPr>
                <w:rFonts w:hint="eastAsia" w:ascii="微软雅黑" w:hAnsi="微软雅黑" w:eastAsia="微软雅黑"/>
                <w:color w:val="404040"/>
                <w:sz w:val="28"/>
                <w:szCs w:val="28"/>
                <w:lang w:val="en-US" w:eastAsia="zh-CN"/>
              </w:rPr>
              <w:t>4</w:t>
            </w:r>
            <w:r>
              <w:rPr>
                <w:rFonts w:ascii="微软雅黑" w:hAnsi="微软雅黑" w:eastAsia="微软雅黑"/>
                <w:color w:val="404040"/>
                <w:sz w:val="28"/>
                <w:szCs w:val="28"/>
              </w:rPr>
              <w:t>:</w:t>
            </w:r>
            <w:r>
              <w:rPr>
                <w:rFonts w:hint="eastAsia" w:ascii="微软雅黑" w:hAnsi="微软雅黑" w:eastAsia="微软雅黑"/>
                <w:color w:val="404040"/>
                <w:sz w:val="28"/>
                <w:szCs w:val="28"/>
                <w:lang w:val="en-US" w:eastAsia="zh-CN"/>
              </w:rPr>
              <w:t>5</w:t>
            </w:r>
            <w:r>
              <w:rPr>
                <w:rFonts w:ascii="微软雅黑" w:hAnsi="微软雅黑" w:eastAsia="微软雅黑"/>
                <w:color w:val="404040"/>
                <w:sz w:val="28"/>
                <w:szCs w:val="28"/>
              </w:rPr>
              <w:t>0</w:t>
            </w:r>
            <w:r>
              <w:rPr>
                <w:rFonts w:hint="eastAsia" w:ascii="微软雅黑" w:hAnsi="微软雅黑" w:eastAsia="微软雅黑"/>
                <w:color w:val="404040"/>
                <w:sz w:val="28"/>
                <w:szCs w:val="28"/>
              </w:rPr>
              <w:t>-16:30</w:t>
            </w:r>
          </w:p>
        </w:tc>
        <w:tc>
          <w:tcPr>
            <w:tcW w:w="4243" w:type="dxa"/>
          </w:tcPr>
          <w:p>
            <w:pPr>
              <w:spacing w:line="360" w:lineRule="auto"/>
              <w:jc w:val="center"/>
              <w:rPr>
                <w:rFonts w:hint="eastAsia" w:ascii="微软雅黑" w:hAnsi="微软雅黑" w:eastAsia="微软雅黑"/>
                <w:color w:val="404040"/>
                <w:sz w:val="28"/>
                <w:szCs w:val="28"/>
              </w:rPr>
            </w:pPr>
            <w:r>
              <w:rPr>
                <w:rFonts w:hint="eastAsia" w:ascii="微软雅黑" w:hAnsi="微软雅黑" w:eastAsia="微软雅黑"/>
                <w:color w:val="404040"/>
                <w:sz w:val="28"/>
                <w:szCs w:val="28"/>
              </w:rPr>
              <w:t>《流程程序分析》</w:t>
            </w:r>
          </w:p>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《沟通交流、解疑答惑》</w:t>
            </w:r>
          </w:p>
        </w:tc>
        <w:tc>
          <w:tcPr>
            <w:tcW w:w="860" w:type="dxa"/>
          </w:tcPr>
          <w:p>
            <w:pPr>
              <w:spacing w:line="360" w:lineRule="auto"/>
              <w:jc w:val="center"/>
              <w:rPr>
                <w:rFonts w:ascii="微软雅黑" w:hAnsi="微软雅黑" w:eastAsia="微软雅黑"/>
                <w:color w:val="404040"/>
                <w:sz w:val="28"/>
                <w:szCs w:val="28"/>
              </w:rPr>
            </w:pPr>
          </w:p>
        </w:tc>
      </w:tr>
    </w:tbl>
    <w:p>
      <w:pPr>
        <w:pStyle w:val="7"/>
        <w:shd w:val="clear" w:color="auto" w:fill="FFFFFF"/>
        <w:spacing w:before="0" w:beforeAutospacing="0" w:after="0" w:afterAutospacing="0" w:line="360" w:lineRule="auto"/>
        <w:ind w:firstLine="560" w:firstLineChars="200"/>
        <w:jc w:val="both"/>
        <w:rPr>
          <w:rFonts w:ascii="微软雅黑" w:hAnsi="微软雅黑" w:eastAsia="微软雅黑"/>
          <w:color w:val="404040"/>
          <w:sz w:val="28"/>
          <w:szCs w:val="28"/>
        </w:rPr>
      </w:pPr>
      <w:r>
        <w:rPr>
          <w:rFonts w:hint="eastAsia" w:ascii="微软雅黑" w:hAnsi="微软雅黑" w:eastAsia="微软雅黑"/>
          <w:color w:val="404040"/>
          <w:sz w:val="28"/>
          <w:szCs w:val="28"/>
        </w:rPr>
        <w:t>注：以上内容为初步课程计划，如有调整以讲师授课情况为准。</w:t>
      </w:r>
    </w:p>
    <w:p>
      <w:pPr>
        <w:spacing w:line="360" w:lineRule="auto"/>
        <w:ind w:firstLine="560" w:firstLineChars="200"/>
        <w:rPr>
          <w:rFonts w:ascii="微软雅黑" w:hAnsi="微软雅黑" w:eastAsia="微软雅黑" w:cs="微软雅黑"/>
          <w:bCs/>
          <w:color w:val="404040"/>
          <w:sz w:val="28"/>
          <w:szCs w:val="28"/>
        </w:rPr>
      </w:pPr>
    </w:p>
    <w:p>
      <w:pPr>
        <w:spacing w:line="360" w:lineRule="auto"/>
        <w:rPr>
          <w:rFonts w:ascii="微软雅黑" w:hAnsi="微软雅黑" w:eastAsia="微软雅黑" w:cs="微软雅黑"/>
          <w:b/>
          <w:bCs/>
          <w:color w:val="4F81BD"/>
          <w:sz w:val="32"/>
          <w:szCs w:val="32"/>
        </w:rPr>
        <w:sectPr>
          <w:headerReference r:id="rId3" w:type="default"/>
          <w:footerReference r:id="rId4" w:type="default"/>
          <w:footerReference r:id="rId5" w:type="even"/>
          <w:type w:val="continuous"/>
          <w:pgSz w:w="11906" w:h="16838"/>
          <w:pgMar w:top="1440" w:right="1080" w:bottom="1135" w:left="1080" w:header="568" w:footer="327" w:gutter="0"/>
          <w:cols w:space="720" w:num="1"/>
          <w:titlePg/>
          <w:docGrid w:type="lines" w:linePitch="312" w:charSpace="0"/>
        </w:sectPr>
      </w:pPr>
      <w:r>
        <w:rPr>
          <w:rFonts w:hint="eastAsia" w:ascii="微软雅黑" w:hAnsi="微软雅黑" w:eastAsia="微软雅黑" w:cs="微软雅黑"/>
          <w:b/>
          <w:bCs/>
          <w:color w:val="4F81BD"/>
          <w:sz w:val="32"/>
          <w:szCs w:val="32"/>
        </w:rPr>
        <w:t>六、课程大纲</w:t>
      </w:r>
    </w:p>
    <w:p>
      <w:pPr>
        <w:spacing w:line="360" w:lineRule="auto"/>
        <w:rPr>
          <w:rFonts w:ascii="微软雅黑" w:hAnsi="微软雅黑" w:eastAsia="微软雅黑" w:cs="微软雅黑"/>
          <w:b/>
          <w:color w:val="404040"/>
          <w:sz w:val="28"/>
          <w:szCs w:val="28"/>
        </w:rPr>
      </w:pPr>
      <w:r>
        <w:rPr>
          <w:rFonts w:hint="eastAsia" w:ascii="微软雅黑" w:hAnsi="微软雅黑" w:eastAsia="微软雅黑" w:cs="微软雅黑"/>
          <w:b/>
          <w:color w:val="404040"/>
          <w:sz w:val="28"/>
          <w:szCs w:val="28"/>
        </w:rPr>
        <w:t>引言</w:t>
      </w:r>
    </w:p>
    <w:p>
      <w:pPr>
        <w:spacing w:line="360" w:lineRule="auto"/>
        <w:rPr>
          <w:rFonts w:ascii="微软雅黑" w:hAnsi="微软雅黑" w:eastAsia="微软雅黑" w:cs="微软雅黑"/>
          <w:b/>
          <w:color w:val="404040"/>
          <w:sz w:val="28"/>
          <w:szCs w:val="28"/>
        </w:rPr>
      </w:pPr>
      <w:r>
        <w:rPr>
          <w:rFonts w:hint="eastAsia" w:ascii="微软雅黑" w:hAnsi="微软雅黑" w:eastAsia="微软雅黑" w:cs="微软雅黑"/>
          <w:b/>
          <w:color w:val="404040"/>
          <w:sz w:val="28"/>
          <w:szCs w:val="28"/>
        </w:rPr>
        <w:t>第一章 标准工时介绍</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1、为何引入标准工时</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2、定义</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3、速度评比</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4、作用</w:t>
      </w:r>
    </w:p>
    <w:p>
      <w:pPr>
        <w:spacing w:line="360" w:lineRule="auto"/>
        <w:rPr>
          <w:rFonts w:ascii="微软雅黑" w:hAnsi="微软雅黑" w:eastAsia="微软雅黑" w:cs="微软雅黑"/>
          <w:b/>
          <w:color w:val="404040"/>
          <w:sz w:val="28"/>
          <w:szCs w:val="28"/>
        </w:rPr>
      </w:pPr>
      <w:r>
        <w:rPr>
          <w:rFonts w:hint="eastAsia" w:ascii="微软雅黑" w:hAnsi="微软雅黑" w:eastAsia="微软雅黑" w:cs="微软雅黑"/>
          <w:b/>
          <w:color w:val="404040"/>
          <w:sz w:val="28"/>
          <w:szCs w:val="28"/>
        </w:rPr>
        <w:t>第二章 标准工时之制定</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1、标准工时测定方法</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2、PTS法</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3、工作因素法（WF)的产生</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4、RWF法时间</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5、WF标准要素</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6、WF法分析步骤</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7、WF法标准要素基本理论</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8、RWF法分析时间表</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9、动作困难性种类</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（1）重力或阻力</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（2）方向调节</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（3）注意</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（4）方向变化</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（5）停止</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10、WF法优点</w:t>
      </w:r>
    </w:p>
    <w:p>
      <w:pPr>
        <w:spacing w:line="360" w:lineRule="auto"/>
        <w:rPr>
          <w:rFonts w:ascii="微软雅黑" w:hAnsi="微软雅黑" w:eastAsia="微软雅黑" w:cs="微软雅黑"/>
          <w:b/>
          <w:color w:val="404040"/>
          <w:sz w:val="28"/>
          <w:szCs w:val="28"/>
        </w:rPr>
      </w:pPr>
      <w:r>
        <w:rPr>
          <w:rFonts w:hint="eastAsia" w:ascii="微软雅黑" w:hAnsi="微软雅黑" w:eastAsia="微软雅黑" w:cs="微软雅黑"/>
          <w:b/>
          <w:color w:val="404040"/>
          <w:sz w:val="28"/>
          <w:szCs w:val="28"/>
        </w:rPr>
        <w:t>第三章 动作要素</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1、移动（伸出R、搬运M）</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（1）移动 – 伸出R、搬运M</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（2）移动 – 移动距离测定点判定</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2、运用练习</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3、握取Gr</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4、放开R</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5、前置PP</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6、组立Asy</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7、使用Use</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8、分解Dsy</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9、精神作用MP</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10、全身运动</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11、特殊动作</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12、RWF符号对照表</w:t>
      </w:r>
    </w:p>
    <w:p>
      <w:pPr>
        <w:spacing w:line="360" w:lineRule="auto"/>
        <w:rPr>
          <w:rFonts w:ascii="微软雅黑" w:hAnsi="微软雅黑" w:eastAsia="微软雅黑" w:cs="微软雅黑"/>
          <w:b/>
          <w:color w:val="404040"/>
          <w:sz w:val="28"/>
          <w:szCs w:val="28"/>
        </w:rPr>
      </w:pPr>
      <w:r>
        <w:rPr>
          <w:rFonts w:hint="eastAsia" w:ascii="微软雅黑" w:hAnsi="微软雅黑" w:eastAsia="微软雅黑" w:cs="微软雅黑"/>
          <w:b/>
          <w:color w:val="404040"/>
          <w:sz w:val="28"/>
          <w:szCs w:val="28"/>
        </w:rPr>
        <w:t>第四章  动作经济原则概述</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1、动作经济原则所处位置</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2、动作经济原则的发展</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3、动作经济原则定义</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4、动作经济原则的基本思想</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5、动作4原则与三大方向对照表</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6、动作经济原则</w:t>
      </w:r>
    </w:p>
    <w:p>
      <w:pPr>
        <w:spacing w:line="360" w:lineRule="auto"/>
        <w:rPr>
          <w:rFonts w:ascii="微软雅黑" w:hAnsi="微软雅黑" w:eastAsia="微软雅黑" w:cs="微软雅黑"/>
          <w:b/>
          <w:color w:val="404040"/>
          <w:sz w:val="28"/>
          <w:szCs w:val="28"/>
        </w:rPr>
      </w:pPr>
      <w:r>
        <w:rPr>
          <w:rFonts w:hint="eastAsia" w:ascii="微软雅黑" w:hAnsi="微软雅黑" w:eastAsia="微软雅黑" w:cs="微软雅黑"/>
          <w:b/>
          <w:color w:val="404040"/>
          <w:sz w:val="28"/>
          <w:szCs w:val="28"/>
        </w:rPr>
        <w:t>第五章  动作经济原则</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1、有关人体运动 – 共</w:t>
      </w:r>
      <w:r>
        <w:rPr>
          <w:rFonts w:hint="eastAsia" w:ascii="微软雅黑" w:hAnsi="微软雅黑" w:eastAsia="微软雅黑" w:cs="微软雅黑"/>
          <w:bCs/>
          <w:color w:val="404040"/>
          <w:sz w:val="28"/>
          <w:szCs w:val="28"/>
          <w:lang w:val="en-US" w:eastAsia="zh-CN"/>
        </w:rPr>
        <w:t>8</w:t>
      </w:r>
      <w:r>
        <w:rPr>
          <w:rFonts w:hint="eastAsia" w:ascii="微软雅黑" w:hAnsi="微软雅黑" w:eastAsia="微软雅黑" w:cs="微软雅黑"/>
          <w:bCs/>
          <w:color w:val="404040"/>
          <w:sz w:val="28"/>
          <w:szCs w:val="28"/>
        </w:rPr>
        <w:t>条</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（1）双手并用原则</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（2）双手对称反向原则</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w:t>
      </w:r>
      <w:r>
        <w:rPr>
          <w:rFonts w:hint="eastAsia" w:ascii="微软雅黑" w:hAnsi="微软雅黑" w:eastAsia="微软雅黑" w:cs="微软雅黑"/>
          <w:bCs/>
          <w:color w:val="404040"/>
          <w:sz w:val="28"/>
          <w:szCs w:val="28"/>
          <w:lang w:val="en-US" w:eastAsia="zh-CN"/>
        </w:rPr>
        <w:t>3</w:t>
      </w:r>
      <w:r>
        <w:rPr>
          <w:rFonts w:hint="eastAsia" w:ascii="微软雅黑" w:hAnsi="微软雅黑" w:eastAsia="微软雅黑" w:cs="微软雅黑"/>
          <w:bCs/>
          <w:color w:val="404040"/>
          <w:sz w:val="28"/>
          <w:szCs w:val="28"/>
        </w:rPr>
        <w:t>）降低等级原则</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w:t>
      </w:r>
      <w:r>
        <w:rPr>
          <w:rFonts w:hint="eastAsia" w:ascii="微软雅黑" w:hAnsi="微软雅黑" w:eastAsia="微软雅黑" w:cs="微软雅黑"/>
          <w:bCs/>
          <w:color w:val="404040"/>
          <w:sz w:val="28"/>
          <w:szCs w:val="28"/>
          <w:lang w:val="en-US" w:eastAsia="zh-CN"/>
        </w:rPr>
        <w:t>4</w:t>
      </w:r>
      <w:r>
        <w:rPr>
          <w:rFonts w:hint="eastAsia" w:ascii="微软雅黑" w:hAnsi="微软雅黑" w:eastAsia="微软雅黑" w:cs="微软雅黑"/>
          <w:bCs/>
          <w:color w:val="404040"/>
          <w:sz w:val="28"/>
          <w:szCs w:val="28"/>
        </w:rPr>
        <w:t>）利用惯性原则</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w:t>
      </w:r>
      <w:r>
        <w:rPr>
          <w:rFonts w:hint="eastAsia" w:ascii="微软雅黑" w:hAnsi="微软雅黑" w:eastAsia="微软雅黑" w:cs="微软雅黑"/>
          <w:bCs/>
          <w:color w:val="404040"/>
          <w:sz w:val="28"/>
          <w:szCs w:val="28"/>
          <w:lang w:val="en-US" w:eastAsia="zh-CN"/>
        </w:rPr>
        <w:t>5</w:t>
      </w:r>
      <w:r>
        <w:rPr>
          <w:rFonts w:hint="eastAsia" w:ascii="微软雅黑" w:hAnsi="微软雅黑" w:eastAsia="微软雅黑" w:cs="微软雅黑"/>
          <w:bCs/>
          <w:color w:val="404040"/>
          <w:sz w:val="28"/>
          <w:szCs w:val="28"/>
        </w:rPr>
        <w:t>）避免突变原则</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w:t>
      </w:r>
      <w:r>
        <w:rPr>
          <w:rFonts w:hint="eastAsia" w:ascii="微软雅黑" w:hAnsi="微软雅黑" w:eastAsia="微软雅黑" w:cs="微软雅黑"/>
          <w:bCs/>
          <w:color w:val="404040"/>
          <w:sz w:val="28"/>
          <w:szCs w:val="28"/>
          <w:lang w:val="en-US" w:eastAsia="zh-CN"/>
        </w:rPr>
        <w:t>6</w:t>
      </w:r>
      <w:r>
        <w:rPr>
          <w:rFonts w:hint="eastAsia" w:ascii="微软雅黑" w:hAnsi="微软雅黑" w:eastAsia="微软雅黑" w:cs="微软雅黑"/>
          <w:bCs/>
          <w:color w:val="404040"/>
          <w:sz w:val="28"/>
          <w:szCs w:val="28"/>
        </w:rPr>
        <w:t>）弹道运动原则</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w:t>
      </w:r>
      <w:r>
        <w:rPr>
          <w:rFonts w:hint="eastAsia" w:ascii="微软雅黑" w:hAnsi="微软雅黑" w:eastAsia="微软雅黑" w:cs="微软雅黑"/>
          <w:bCs/>
          <w:color w:val="404040"/>
          <w:sz w:val="28"/>
          <w:szCs w:val="28"/>
          <w:lang w:val="en-US" w:eastAsia="zh-CN"/>
        </w:rPr>
        <w:t>7</w:t>
      </w:r>
      <w:r>
        <w:rPr>
          <w:rFonts w:hint="eastAsia" w:ascii="微软雅黑" w:hAnsi="微软雅黑" w:eastAsia="微软雅黑" w:cs="微软雅黑"/>
          <w:bCs/>
          <w:color w:val="404040"/>
          <w:sz w:val="28"/>
          <w:szCs w:val="28"/>
        </w:rPr>
        <w:t>）节奏轻松原则</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w:t>
      </w:r>
      <w:r>
        <w:rPr>
          <w:rFonts w:hint="eastAsia" w:ascii="微软雅黑" w:hAnsi="微软雅黑" w:eastAsia="微软雅黑" w:cs="微软雅黑"/>
          <w:bCs/>
          <w:color w:val="404040"/>
          <w:sz w:val="28"/>
          <w:szCs w:val="28"/>
          <w:lang w:val="en-US" w:eastAsia="zh-CN"/>
        </w:rPr>
        <w:t>8</w:t>
      </w:r>
      <w:r>
        <w:rPr>
          <w:rFonts w:hint="eastAsia" w:ascii="微软雅黑" w:hAnsi="微软雅黑" w:eastAsia="微软雅黑" w:cs="微软雅黑"/>
          <w:bCs/>
          <w:color w:val="404040"/>
          <w:sz w:val="28"/>
          <w:szCs w:val="28"/>
        </w:rPr>
        <w:t>）视点少变动原则</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2、有关工作场所– 共9条</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（1）定点放置原则</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（2）双手可及原则</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（3）工序顺序原则</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（4）重力坠送原则</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（5）照明通风原则</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（6）适当姿势原则</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（7）使用容器原则</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（8）近使用点原则</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（9）降低动作注意力原则</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3、有关工具、设备的设计–共4条</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（1）利用工具原则</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（2）万能工具原则</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（3）适当的位置原则</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（4）易于操作原理</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4、基本原则</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（1）减少动作次数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（2）同时进行动作</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（3）缩短动作之距离</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（4）使动作轻松</w:t>
      </w:r>
    </w:p>
    <w:p>
      <w:pPr>
        <w:spacing w:line="360" w:lineRule="auto"/>
        <w:rPr>
          <w:rFonts w:ascii="微软雅黑" w:hAnsi="微软雅黑" w:eastAsia="微软雅黑" w:cs="微软雅黑"/>
          <w:b/>
          <w:color w:val="404040"/>
          <w:sz w:val="28"/>
          <w:szCs w:val="28"/>
        </w:rPr>
      </w:pPr>
      <w:r>
        <w:rPr>
          <w:rFonts w:hint="eastAsia" w:ascii="微软雅黑" w:hAnsi="微软雅黑" w:eastAsia="微软雅黑" w:cs="微软雅黑"/>
          <w:b/>
          <w:color w:val="404040"/>
          <w:sz w:val="28"/>
          <w:szCs w:val="28"/>
        </w:rPr>
        <w:t>第六章  流程程序分析</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1、流程程序分析法概述</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（1）方法研究的三个层级</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（2）IE七大手法用途</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（3）流程的定义与特点</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（4）流程程序法简述</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2、流程程序图的分类</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（1）材料或产品（物料型）流程程序图</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（2）人员（人型）流程程序图</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3、流程程序图的制作</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（1）制作流程程序图之记号</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（2）流程程序图 &amp; 工艺流程图的区别</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（3）流程程序图的制作</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4、流程程序分析改善基本原则</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（1）流程程序分析改善的6项基本原则</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（2）流程程序分析改善的查核表</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（3）流程程序分析改善方法</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5、流程程序分析法实施步骤</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（1）流程法实施步骤</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（2）流程法实施案例</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
          <w:color w:val="404040"/>
          <w:sz w:val="28"/>
          <w:szCs w:val="28"/>
        </w:rPr>
        <w:t>交流沟通，解疑答惑</w:t>
      </w:r>
    </w:p>
    <w:p>
      <w:pPr>
        <w:spacing w:line="360" w:lineRule="auto"/>
        <w:rPr>
          <w:rFonts w:ascii="微软雅黑" w:hAnsi="微软雅黑" w:eastAsia="微软雅黑" w:cs="微软雅黑"/>
          <w:bCs/>
          <w:color w:val="404040"/>
          <w:sz w:val="28"/>
          <w:szCs w:val="28"/>
        </w:rPr>
      </w:pPr>
    </w:p>
    <w:p>
      <w:pPr>
        <w:spacing w:line="360" w:lineRule="auto"/>
        <w:rPr>
          <w:rFonts w:ascii="微软雅黑" w:hAnsi="微软雅黑" w:eastAsia="微软雅黑" w:cs="微软雅黑"/>
          <w:bCs/>
          <w:color w:val="404040"/>
          <w:sz w:val="28"/>
          <w:szCs w:val="28"/>
        </w:rPr>
        <w:sectPr>
          <w:type w:val="continuous"/>
          <w:pgSz w:w="11906" w:h="16838"/>
          <w:pgMar w:top="1440" w:right="1080" w:bottom="1135" w:left="1080" w:header="568" w:footer="327" w:gutter="0"/>
          <w:cols w:space="425" w:num="1"/>
          <w:docGrid w:type="lines" w:linePitch="312" w:charSpace="0"/>
        </w:sectPr>
      </w:pPr>
    </w:p>
    <w:p>
      <w:pPr>
        <w:spacing w:line="360" w:lineRule="auto"/>
        <w:rPr>
          <w:rFonts w:ascii="微软雅黑" w:hAnsi="微软雅黑" w:eastAsia="微软雅黑" w:cs="微软雅黑"/>
          <w:b/>
          <w:bCs/>
          <w:color w:val="4F81BD"/>
          <w:sz w:val="32"/>
          <w:szCs w:val="32"/>
        </w:rPr>
      </w:pPr>
    </w:p>
    <w:p>
      <w:pPr>
        <w:spacing w:line="360" w:lineRule="auto"/>
        <w:rPr>
          <w:rFonts w:ascii="微软雅黑" w:hAnsi="微软雅黑" w:eastAsia="微软雅黑" w:cs="微软雅黑"/>
          <w:b/>
          <w:bCs/>
          <w:color w:val="4F81BD"/>
          <w:sz w:val="32"/>
          <w:szCs w:val="32"/>
        </w:rPr>
      </w:pPr>
    </w:p>
    <w:p>
      <w:pPr>
        <w:spacing w:line="360" w:lineRule="auto"/>
        <w:rPr>
          <w:rFonts w:ascii="微软雅黑" w:hAnsi="微软雅黑" w:eastAsia="微软雅黑" w:cs="微软雅黑"/>
          <w:b/>
          <w:bCs/>
          <w:color w:val="4F81BD"/>
          <w:sz w:val="32"/>
          <w:szCs w:val="32"/>
        </w:rPr>
      </w:pPr>
    </w:p>
    <w:p>
      <w:pPr>
        <w:spacing w:line="360" w:lineRule="auto"/>
        <w:rPr>
          <w:rFonts w:ascii="微软雅黑" w:hAnsi="微软雅黑" w:eastAsia="微软雅黑" w:cs="微软雅黑"/>
          <w:b/>
          <w:bCs/>
          <w:color w:val="4F81BD"/>
          <w:sz w:val="32"/>
          <w:szCs w:val="32"/>
        </w:rPr>
      </w:pPr>
    </w:p>
    <w:p>
      <w:pPr>
        <w:spacing w:line="360" w:lineRule="auto"/>
        <w:rPr>
          <w:rFonts w:ascii="微软雅黑" w:hAnsi="微软雅黑" w:eastAsia="微软雅黑" w:cs="微软雅黑"/>
          <w:b/>
          <w:bCs/>
          <w:color w:val="4F81BD"/>
          <w:sz w:val="32"/>
          <w:szCs w:val="32"/>
        </w:rPr>
      </w:pPr>
    </w:p>
    <w:p>
      <w:pPr>
        <w:spacing w:line="360" w:lineRule="auto"/>
        <w:rPr>
          <w:rFonts w:ascii="微软雅黑" w:hAnsi="微软雅黑" w:eastAsia="微软雅黑" w:cs="微软雅黑"/>
          <w:b/>
          <w:bCs/>
          <w:color w:val="4F81BD"/>
          <w:sz w:val="32"/>
          <w:szCs w:val="32"/>
        </w:rPr>
      </w:pPr>
    </w:p>
    <w:p>
      <w:pPr>
        <w:spacing w:line="360" w:lineRule="auto"/>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七、授课老师介绍</w:t>
      </w:r>
    </w:p>
    <w:p>
      <w:pPr>
        <w:tabs>
          <w:tab w:val="left" w:pos="1125"/>
        </w:tabs>
        <w:spacing w:beforeLines="50" w:line="360" w:lineRule="auto"/>
        <w:jc w:val="left"/>
        <w:rPr>
          <w:rFonts w:ascii="微软雅黑" w:hAnsi="微软雅黑" w:eastAsia="微软雅黑"/>
          <w:bCs/>
          <w:color w:val="404040"/>
          <w:sz w:val="28"/>
          <w:szCs w:val="28"/>
        </w:rPr>
      </w:pPr>
      <w:r>
        <w:rPr>
          <w:rFonts w:hint="eastAsia" w:ascii="微软雅黑" w:hAnsi="微软雅黑" w:eastAsia="微软雅黑"/>
          <w:bCs/>
          <w:color w:val="404040"/>
          <w:sz w:val="28"/>
          <w:szCs w:val="28"/>
        </w:rPr>
        <w:drawing>
          <wp:anchor distT="0" distB="0" distL="114300" distR="114300" simplePos="0" relativeHeight="251686912" behindDoc="0" locked="0" layoutInCell="1" allowOverlap="1">
            <wp:simplePos x="0" y="0"/>
            <wp:positionH relativeFrom="column">
              <wp:posOffset>4535805</wp:posOffset>
            </wp:positionH>
            <wp:positionV relativeFrom="paragraph">
              <wp:posOffset>8890</wp:posOffset>
            </wp:positionV>
            <wp:extent cx="1683385" cy="2132965"/>
            <wp:effectExtent l="0" t="0" r="12065" b="635"/>
            <wp:wrapSquare wrapText="bothSides"/>
            <wp:docPr id="51" name="图片 5" descr="E:\4-培训相关资料\2-公司培训内容\PS培训内容\PS头像简单处理教学\顾问头像4人\IMG_20210217_213557_mr16135726987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descr="E:\4-培训相关资料\2-公司培训内容\PS培训内容\PS头像简单处理教学\顾问头像4人\IMG_20210217_213557_mr1613572698725(1).jpg"/>
                    <pic:cNvPicPr>
                      <a:picLocks noChangeAspect="1" noChangeArrowheads="1"/>
                    </pic:cNvPicPr>
                  </pic:nvPicPr>
                  <pic:blipFill>
                    <a:blip r:embed="rId8" cstate="print"/>
                    <a:srcRect/>
                    <a:stretch>
                      <a:fillRect/>
                    </a:stretch>
                  </pic:blipFill>
                  <pic:spPr>
                    <a:xfrm>
                      <a:off x="0" y="0"/>
                      <a:ext cx="1683385" cy="2132965"/>
                    </a:xfrm>
                    <a:prstGeom prst="rect">
                      <a:avLst/>
                    </a:prstGeom>
                    <a:noFill/>
                  </pic:spPr>
                </pic:pic>
              </a:graphicData>
            </a:graphic>
          </wp:anchor>
        </w:drawing>
      </w:r>
      <w:r>
        <w:rPr>
          <w:rFonts w:hint="eastAsia" w:ascii="微软雅黑" w:hAnsi="微软雅黑" w:eastAsia="微软雅黑"/>
          <w:bCs/>
          <w:color w:val="404040"/>
          <w:sz w:val="28"/>
          <w:szCs w:val="28"/>
        </w:rPr>
        <w:t>讲师：新益为咨询公司高级顾问--刘爱民</w:t>
      </w:r>
    </w:p>
    <w:p>
      <w:pPr>
        <w:tabs>
          <w:tab w:val="left" w:pos="1125"/>
        </w:tabs>
        <w:spacing w:beforeLines="50" w:line="360" w:lineRule="auto"/>
        <w:jc w:val="left"/>
        <w:rPr>
          <w:rFonts w:ascii="微软雅黑" w:hAnsi="微软雅黑" w:eastAsia="微软雅黑"/>
          <w:bCs/>
          <w:color w:val="404040"/>
          <w:sz w:val="28"/>
          <w:szCs w:val="28"/>
        </w:rPr>
      </w:pPr>
      <w:r>
        <w:rPr>
          <w:rFonts w:hint="eastAsia" w:ascii="微软雅黑" w:hAnsi="微软雅黑" w:eastAsia="微软雅黑"/>
          <w:bCs/>
          <w:color w:val="404040"/>
          <w:sz w:val="28"/>
          <w:szCs w:val="28"/>
        </w:rPr>
        <w:t>亚洲城市大学2018 级MBA  秘书处长</w:t>
      </w:r>
    </w:p>
    <w:p>
      <w:pPr>
        <w:tabs>
          <w:tab w:val="left" w:pos="1125"/>
        </w:tabs>
        <w:spacing w:beforeLines="50" w:line="360" w:lineRule="auto"/>
        <w:jc w:val="left"/>
        <w:rPr>
          <w:rFonts w:ascii="微软雅黑" w:hAnsi="微软雅黑" w:eastAsia="微软雅黑"/>
          <w:bCs/>
          <w:color w:val="404040"/>
          <w:sz w:val="28"/>
          <w:szCs w:val="28"/>
        </w:rPr>
      </w:pPr>
      <w:r>
        <w:rPr>
          <w:rFonts w:hint="eastAsia" w:ascii="微软雅黑" w:hAnsi="微软雅黑" w:eastAsia="微软雅黑"/>
          <w:bCs/>
          <w:color w:val="404040"/>
          <w:sz w:val="28"/>
          <w:szCs w:val="28"/>
        </w:rPr>
        <w:t>某集团公司</w:t>
      </w:r>
      <w:r>
        <w:rPr>
          <w:rFonts w:hint="eastAsia" w:ascii="微软雅黑" w:hAnsi="微软雅黑" w:eastAsia="微软雅黑"/>
          <w:bCs/>
          <w:color w:val="404040"/>
          <w:sz w:val="28"/>
          <w:szCs w:val="28"/>
          <w:lang w:eastAsia="zh-CN"/>
        </w:rPr>
        <w:t>内</w:t>
      </w:r>
      <w:r>
        <w:rPr>
          <w:rFonts w:hint="eastAsia" w:ascii="微软雅黑" w:hAnsi="微软雅黑" w:eastAsia="微软雅黑"/>
          <w:bCs/>
          <w:color w:val="404040"/>
          <w:sz w:val="28"/>
          <w:szCs w:val="28"/>
        </w:rPr>
        <w:t>训认证讲师（PAC、TPS、IE、TP、质量、TWI）</w:t>
      </w:r>
    </w:p>
    <w:p>
      <w:pPr>
        <w:tabs>
          <w:tab w:val="left" w:pos="1125"/>
        </w:tabs>
        <w:spacing w:beforeLines="50" w:line="360" w:lineRule="auto"/>
        <w:jc w:val="left"/>
        <w:rPr>
          <w:rFonts w:ascii="微软雅黑" w:hAnsi="微软雅黑" w:eastAsia="微软雅黑"/>
          <w:bCs/>
          <w:color w:val="404040"/>
          <w:sz w:val="28"/>
          <w:szCs w:val="28"/>
        </w:rPr>
      </w:pPr>
      <w:r>
        <w:rPr>
          <w:rFonts w:hint="eastAsia" w:ascii="微软雅黑" w:hAnsi="微软雅黑" w:eastAsia="微软雅黑"/>
          <w:bCs/>
          <w:color w:val="404040"/>
          <w:sz w:val="28"/>
          <w:szCs w:val="28"/>
        </w:rPr>
        <w:t>某高科技工业园区工会精益生产培训讲师</w:t>
      </w:r>
    </w:p>
    <w:p>
      <w:pPr>
        <w:tabs>
          <w:tab w:val="left" w:pos="1125"/>
        </w:tabs>
        <w:spacing w:beforeLines="50" w:line="360" w:lineRule="auto"/>
        <w:jc w:val="left"/>
        <w:rPr>
          <w:rFonts w:ascii="微软雅黑" w:hAnsi="微软雅黑" w:eastAsia="微软雅黑"/>
          <w:bCs/>
          <w:color w:val="404040"/>
          <w:sz w:val="28"/>
          <w:szCs w:val="28"/>
        </w:rPr>
      </w:pPr>
      <w:r>
        <w:rPr>
          <w:rFonts w:hint="eastAsia" w:ascii="微软雅黑" w:hAnsi="微软雅黑" w:eastAsia="微软雅黑"/>
          <w:bCs/>
          <w:color w:val="404040"/>
          <w:sz w:val="28"/>
          <w:szCs w:val="28"/>
        </w:rPr>
        <w:t>某大学MBA班精益生产培训讲师</w:t>
      </w:r>
    </w:p>
    <w:p>
      <w:pPr>
        <w:tabs>
          <w:tab w:val="left" w:pos="1125"/>
        </w:tabs>
        <w:spacing w:beforeLines="50" w:line="360" w:lineRule="auto"/>
        <w:jc w:val="left"/>
        <w:rPr>
          <w:rFonts w:ascii="微软雅黑" w:hAnsi="微软雅黑" w:eastAsia="微软雅黑"/>
          <w:bCs/>
          <w:color w:val="404040"/>
          <w:sz w:val="28"/>
          <w:szCs w:val="28"/>
        </w:rPr>
      </w:pPr>
      <w:r>
        <w:rPr>
          <w:rFonts w:hint="eastAsia" w:ascii="微软雅黑" w:hAnsi="微软雅黑" w:eastAsia="微软雅黑"/>
          <w:bCs/>
          <w:color w:val="404040"/>
          <w:sz w:val="28"/>
          <w:szCs w:val="28"/>
        </w:rPr>
        <w:t>擅长与著作：</w:t>
      </w:r>
    </w:p>
    <w:p>
      <w:pPr>
        <w:tabs>
          <w:tab w:val="left" w:pos="1125"/>
        </w:tabs>
        <w:spacing w:beforeLines="50" w:line="360" w:lineRule="auto"/>
        <w:jc w:val="left"/>
        <w:rPr>
          <w:rFonts w:ascii="微软雅黑" w:hAnsi="微软雅黑" w:eastAsia="微软雅黑"/>
          <w:bCs/>
          <w:color w:val="404040"/>
          <w:sz w:val="28"/>
          <w:szCs w:val="28"/>
        </w:rPr>
      </w:pPr>
      <w:r>
        <w:rPr>
          <w:rFonts w:hint="eastAsia" w:ascii="微软雅黑" w:hAnsi="微软雅黑" w:eastAsia="微软雅黑"/>
          <w:bCs/>
          <w:color w:val="404040"/>
          <w:sz w:val="28"/>
          <w:szCs w:val="28"/>
        </w:rPr>
        <w:t>1.生产力管理（PAC、IE)，</w:t>
      </w:r>
    </w:p>
    <w:p>
      <w:pPr>
        <w:tabs>
          <w:tab w:val="left" w:pos="1125"/>
        </w:tabs>
        <w:spacing w:beforeLines="50" w:line="360" w:lineRule="auto"/>
        <w:jc w:val="left"/>
        <w:rPr>
          <w:rFonts w:ascii="微软雅黑" w:hAnsi="微软雅黑" w:eastAsia="微软雅黑"/>
          <w:bCs/>
          <w:color w:val="404040"/>
          <w:sz w:val="28"/>
          <w:szCs w:val="28"/>
        </w:rPr>
      </w:pPr>
      <w:r>
        <w:rPr>
          <w:rFonts w:hint="eastAsia" w:ascii="微软雅黑" w:hAnsi="微软雅黑" w:eastAsia="微软雅黑"/>
          <w:bCs/>
          <w:color w:val="404040"/>
          <w:sz w:val="28"/>
          <w:szCs w:val="28"/>
        </w:rPr>
        <w:t>2.精益革新（生产革新、事务革新、物流革新、TP管理）</w:t>
      </w:r>
    </w:p>
    <w:p>
      <w:pPr>
        <w:tabs>
          <w:tab w:val="left" w:pos="1125"/>
        </w:tabs>
        <w:spacing w:beforeLines="50" w:line="360" w:lineRule="auto"/>
        <w:jc w:val="left"/>
        <w:rPr>
          <w:rFonts w:ascii="微软雅黑" w:hAnsi="微软雅黑" w:eastAsia="微软雅黑"/>
          <w:bCs/>
          <w:color w:val="404040"/>
          <w:sz w:val="28"/>
          <w:szCs w:val="28"/>
        </w:rPr>
      </w:pPr>
      <w:r>
        <w:rPr>
          <w:rFonts w:hint="eastAsia" w:ascii="微软雅黑" w:hAnsi="微软雅黑" w:eastAsia="微软雅黑"/>
          <w:bCs/>
          <w:color w:val="404040"/>
          <w:sz w:val="28"/>
          <w:szCs w:val="28"/>
        </w:rPr>
        <w:t>3.质量管理（来料/过程/客户品质管理、体系运作）</w:t>
      </w:r>
    </w:p>
    <w:p>
      <w:pPr>
        <w:tabs>
          <w:tab w:val="left" w:pos="1125"/>
        </w:tabs>
        <w:spacing w:beforeLines="50" w:line="360" w:lineRule="auto"/>
        <w:jc w:val="left"/>
        <w:rPr>
          <w:rFonts w:ascii="微软雅黑" w:hAnsi="微软雅黑" w:eastAsia="微软雅黑"/>
          <w:bCs/>
          <w:color w:val="404040"/>
          <w:sz w:val="28"/>
          <w:szCs w:val="28"/>
        </w:rPr>
      </w:pPr>
      <w:r>
        <w:rPr>
          <w:rFonts w:hint="eastAsia" w:ascii="微软雅黑" w:hAnsi="微软雅黑" w:eastAsia="微软雅黑"/>
          <w:bCs/>
          <w:color w:val="404040"/>
          <w:sz w:val="28"/>
          <w:szCs w:val="28"/>
        </w:rPr>
        <w:t>资历：</w:t>
      </w:r>
    </w:p>
    <w:p>
      <w:pPr>
        <w:tabs>
          <w:tab w:val="left" w:pos="1125"/>
        </w:tabs>
        <w:spacing w:beforeLines="50" w:line="360" w:lineRule="auto"/>
        <w:jc w:val="left"/>
        <w:rPr>
          <w:rFonts w:ascii="微软雅黑" w:hAnsi="微软雅黑" w:eastAsia="微软雅黑"/>
          <w:bCs/>
          <w:color w:val="404040"/>
          <w:sz w:val="28"/>
          <w:szCs w:val="28"/>
        </w:rPr>
      </w:pPr>
      <w:r>
        <w:rPr>
          <w:rFonts w:hint="eastAsia" w:ascii="微软雅黑" w:hAnsi="微软雅黑" w:eastAsia="微软雅黑"/>
          <w:bCs/>
          <w:color w:val="404040"/>
          <w:sz w:val="28"/>
          <w:szCs w:val="28"/>
        </w:rPr>
        <w:t>1、15年制造业生产力（PAC）管理、精益生产，TP管理推进和内部培训履历， 获得某集团公司《生产革新结业证书》、《PAC生产力实务研修结业证书》、《TP管理推进顾问获奖证书》。</w:t>
      </w:r>
    </w:p>
    <w:p>
      <w:pPr>
        <w:tabs>
          <w:tab w:val="left" w:pos="1125"/>
        </w:tabs>
        <w:spacing w:beforeLines="50" w:line="360" w:lineRule="auto"/>
        <w:jc w:val="left"/>
        <w:rPr>
          <w:rFonts w:ascii="微软雅黑" w:hAnsi="微软雅黑" w:eastAsia="微软雅黑"/>
          <w:bCs/>
          <w:color w:val="404040"/>
          <w:sz w:val="28"/>
          <w:szCs w:val="28"/>
        </w:rPr>
      </w:pPr>
      <w:r>
        <w:rPr>
          <w:rFonts w:hint="eastAsia" w:ascii="微软雅黑" w:hAnsi="微软雅黑" w:eastAsia="微软雅黑"/>
          <w:bCs/>
          <w:color w:val="404040"/>
          <w:sz w:val="28"/>
          <w:szCs w:val="28"/>
        </w:rPr>
        <w:t>2、8年品质管理履历，针对欧美企业、日式企业、中国民营企业品质对应与提升有推行经验。曾与团队成员一起努力获得科达、松下、奥林巴斯、日东株式会社《优秀供应商》之授牌。</w:t>
      </w:r>
    </w:p>
    <w:p>
      <w:pPr>
        <w:tabs>
          <w:tab w:val="left" w:pos="1125"/>
        </w:tabs>
        <w:spacing w:beforeLines="50" w:line="360" w:lineRule="auto"/>
        <w:jc w:val="left"/>
        <w:rPr>
          <w:rFonts w:ascii="微软雅黑" w:hAnsi="微软雅黑" w:eastAsia="微软雅黑"/>
          <w:bCs/>
          <w:color w:val="404040"/>
          <w:sz w:val="28"/>
          <w:szCs w:val="28"/>
        </w:rPr>
      </w:pPr>
      <w:r>
        <w:rPr>
          <w:rFonts w:hint="eastAsia" w:ascii="微软雅黑" w:hAnsi="微软雅黑" w:eastAsia="微软雅黑"/>
          <w:bCs/>
          <w:color w:val="404040"/>
          <w:sz w:val="28"/>
          <w:szCs w:val="28"/>
        </w:rPr>
        <w:t>3、对计时、计件两种体制工厂运作有体验，具自动化推进之经历。</w:t>
      </w:r>
    </w:p>
    <w:p>
      <w:pPr>
        <w:spacing w:line="360" w:lineRule="auto"/>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八、报名联络情况</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联络人：</w:t>
      </w:r>
      <w:r>
        <w:rPr>
          <w:rFonts w:hint="eastAsia" w:ascii="微软雅黑" w:hAnsi="微软雅黑" w:eastAsia="微软雅黑" w:cs="微软雅黑"/>
          <w:bCs/>
          <w:color w:val="404040"/>
          <w:sz w:val="28"/>
          <w:szCs w:val="28"/>
          <w:lang w:eastAsia="zh-CN"/>
        </w:rPr>
        <w:t>吴</w:t>
      </w:r>
      <w:r>
        <w:rPr>
          <w:rFonts w:hint="eastAsia" w:ascii="微软雅黑" w:hAnsi="微软雅黑" w:eastAsia="微软雅黑" w:cs="微软雅黑"/>
          <w:bCs/>
          <w:color w:val="404040"/>
          <w:sz w:val="28"/>
          <w:szCs w:val="28"/>
        </w:rPr>
        <w:t>老师       手机：</w:t>
      </w:r>
      <w:r>
        <w:rPr>
          <w:rFonts w:hint="eastAsia" w:ascii="微软雅黑" w:hAnsi="微软雅黑" w:eastAsia="微软雅黑" w:cs="微软雅黑"/>
          <w:bCs/>
          <w:color w:val="404040"/>
          <w:sz w:val="28"/>
          <w:szCs w:val="28"/>
          <w:lang w:val="en-US" w:eastAsia="zh-CN"/>
        </w:rPr>
        <w:t>13368023519</w:t>
      </w:r>
      <w:r>
        <w:rPr>
          <w:rFonts w:hint="eastAsia" w:ascii="微软雅黑" w:hAnsi="微软雅黑" w:eastAsia="微软雅黑" w:cs="微软雅黑"/>
          <w:bCs/>
          <w:color w:val="404040"/>
          <w:sz w:val="28"/>
          <w:szCs w:val="28"/>
        </w:rPr>
        <w:t>　</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QQ：</w:t>
      </w:r>
      <w:r>
        <w:rPr>
          <w:rFonts w:hint="eastAsia" w:ascii="微软雅黑" w:hAnsi="微软雅黑" w:eastAsia="微软雅黑" w:cs="微软雅黑"/>
          <w:bCs/>
          <w:color w:val="404040"/>
          <w:sz w:val="28"/>
          <w:szCs w:val="28"/>
          <w:lang w:val="en-US" w:eastAsia="zh-CN"/>
        </w:rPr>
        <w:t>1476510795</w:t>
      </w:r>
      <w:r>
        <w:rPr>
          <w:rFonts w:hint="eastAsia" w:ascii="微软雅黑" w:hAnsi="微软雅黑" w:eastAsia="微软雅黑" w:cs="微软雅黑"/>
          <w:bCs/>
          <w:color w:val="404040"/>
          <w:sz w:val="28"/>
          <w:szCs w:val="28"/>
        </w:rPr>
        <w:t xml:space="preserve">  全国统一咨询热线：4006-023-060</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培训地址：重庆江北区寸滩港安二路48号海岸国际A座13楼</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账户名：重庆益策企业管理咨询有限公司</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开户行：中国建设重庆观音桥支行营业部</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账  号：5000 1063 6000 5022 0515</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请务必于开课前7天回复报名表，将安排专人与您联系并结合报名情况发送报到须知；</w:t>
      </w:r>
    </w:p>
    <w:p>
      <w:pPr>
        <w:widowControl/>
        <w:adjustRightInd w:val="0"/>
        <w:snapToGrid w:val="0"/>
        <w:spacing w:line="360" w:lineRule="auto"/>
        <w:rPr>
          <w:rFonts w:ascii="微软雅黑" w:hAnsi="微软雅黑" w:eastAsia="微软雅黑" w:cs="微软雅黑"/>
          <w:bCs/>
          <w:color w:val="404040"/>
          <w:sz w:val="28"/>
          <w:szCs w:val="28"/>
        </w:rPr>
      </w:pPr>
    </w:p>
    <w:p>
      <w:pPr>
        <w:widowControl/>
        <w:adjustRightInd w:val="0"/>
        <w:snapToGrid w:val="0"/>
        <w:spacing w:line="360" w:lineRule="auto"/>
        <w:rPr>
          <w:rFonts w:ascii="微软雅黑" w:hAnsi="微软雅黑" w:eastAsia="微软雅黑" w:cs="微软雅黑"/>
          <w:bCs/>
          <w:color w:val="404040"/>
          <w:sz w:val="28"/>
          <w:szCs w:val="28"/>
        </w:rPr>
      </w:pPr>
    </w:p>
    <w:p>
      <w:pPr>
        <w:widowControl/>
        <w:adjustRightInd w:val="0"/>
        <w:snapToGrid w:val="0"/>
        <w:spacing w:line="360" w:lineRule="auto"/>
        <w:rPr>
          <w:rFonts w:ascii="微软雅黑" w:hAnsi="微软雅黑" w:eastAsia="微软雅黑" w:cs="微软雅黑"/>
          <w:bCs/>
          <w:color w:val="404040"/>
          <w:sz w:val="28"/>
          <w:szCs w:val="28"/>
        </w:rPr>
      </w:pPr>
    </w:p>
    <w:p>
      <w:pPr>
        <w:widowControl/>
        <w:adjustRightInd w:val="0"/>
        <w:snapToGrid w:val="0"/>
        <w:spacing w:line="360" w:lineRule="auto"/>
        <w:rPr>
          <w:rFonts w:ascii="微软雅黑" w:hAnsi="微软雅黑" w:eastAsia="微软雅黑" w:cs="微软雅黑"/>
          <w:bCs/>
          <w:color w:val="404040"/>
          <w:sz w:val="28"/>
          <w:szCs w:val="28"/>
        </w:rPr>
      </w:pPr>
    </w:p>
    <w:p>
      <w:pPr>
        <w:widowControl/>
        <w:adjustRightInd w:val="0"/>
        <w:snapToGrid w:val="0"/>
        <w:spacing w:line="360" w:lineRule="auto"/>
        <w:rPr>
          <w:rFonts w:ascii="微软雅黑" w:hAnsi="微软雅黑" w:eastAsia="微软雅黑" w:cs="微软雅黑"/>
          <w:bCs/>
          <w:color w:val="404040"/>
          <w:sz w:val="28"/>
          <w:szCs w:val="28"/>
        </w:rPr>
      </w:pPr>
    </w:p>
    <w:p>
      <w:pPr>
        <w:widowControl/>
        <w:adjustRightInd w:val="0"/>
        <w:snapToGrid w:val="0"/>
        <w:spacing w:line="360" w:lineRule="auto"/>
        <w:rPr>
          <w:rFonts w:ascii="微软雅黑" w:hAnsi="微软雅黑" w:eastAsia="微软雅黑" w:cs="微软雅黑"/>
          <w:bCs/>
          <w:color w:val="404040"/>
          <w:sz w:val="28"/>
          <w:szCs w:val="28"/>
        </w:rPr>
      </w:pPr>
    </w:p>
    <w:p>
      <w:pPr>
        <w:widowControl/>
        <w:adjustRightInd w:val="0"/>
        <w:snapToGrid w:val="0"/>
        <w:spacing w:line="360" w:lineRule="auto"/>
        <w:rPr>
          <w:rFonts w:ascii="微软雅黑" w:hAnsi="微软雅黑" w:eastAsia="微软雅黑" w:cs="微软雅黑"/>
          <w:bCs/>
          <w:color w:val="404040"/>
          <w:sz w:val="28"/>
          <w:szCs w:val="28"/>
        </w:rPr>
      </w:pPr>
    </w:p>
    <w:p>
      <w:pPr>
        <w:widowControl/>
        <w:adjustRightInd w:val="0"/>
        <w:snapToGrid w:val="0"/>
        <w:spacing w:line="360" w:lineRule="auto"/>
        <w:rPr>
          <w:rFonts w:ascii="微软雅黑" w:hAnsi="微软雅黑" w:eastAsia="微软雅黑" w:cs="微软雅黑"/>
          <w:bCs/>
          <w:color w:val="404040"/>
          <w:sz w:val="28"/>
          <w:szCs w:val="28"/>
        </w:rPr>
      </w:pPr>
    </w:p>
    <w:p>
      <w:pPr>
        <w:widowControl/>
        <w:adjustRightInd w:val="0"/>
        <w:snapToGrid w:val="0"/>
        <w:spacing w:line="360" w:lineRule="auto"/>
        <w:rPr>
          <w:rFonts w:ascii="微软雅黑" w:hAnsi="微软雅黑" w:eastAsia="微软雅黑" w:cs="微软雅黑"/>
          <w:bCs/>
          <w:color w:val="404040"/>
          <w:sz w:val="28"/>
          <w:szCs w:val="28"/>
        </w:rPr>
      </w:pPr>
    </w:p>
    <w:p>
      <w:pPr>
        <w:widowControl/>
        <w:adjustRightInd w:val="0"/>
        <w:snapToGrid w:val="0"/>
        <w:spacing w:line="360" w:lineRule="auto"/>
        <w:rPr>
          <w:rFonts w:ascii="微软雅黑" w:hAnsi="微软雅黑" w:eastAsia="微软雅黑" w:cs="微软雅黑"/>
          <w:bCs/>
          <w:color w:val="404040"/>
          <w:sz w:val="28"/>
          <w:szCs w:val="28"/>
        </w:rPr>
      </w:pPr>
    </w:p>
    <w:p>
      <w:pPr>
        <w:widowControl/>
        <w:adjustRightInd w:val="0"/>
        <w:snapToGrid w:val="0"/>
        <w:spacing w:line="360" w:lineRule="auto"/>
        <w:rPr>
          <w:rFonts w:ascii="微软雅黑" w:hAnsi="微软雅黑" w:eastAsia="微软雅黑" w:cs="微软雅黑"/>
          <w:bCs/>
          <w:color w:val="404040"/>
          <w:sz w:val="28"/>
          <w:szCs w:val="28"/>
        </w:rPr>
      </w:pPr>
    </w:p>
    <w:p>
      <w:pPr>
        <w:ind w:left="142"/>
      </w:pPr>
      <w:r>
        <w:rPr>
          <w:rFonts w:hint="eastAsia" w:ascii="微软雅黑" w:hAnsi="微软雅黑" w:eastAsia="微软雅黑" w:cs="微软雅黑"/>
          <w:b/>
          <w:bCs/>
          <w:color w:val="4F81BD"/>
          <w:sz w:val="32"/>
          <w:szCs w:val="32"/>
        </w:rPr>
        <w:t>九、课程展示</w:t>
      </w:r>
    </w:p>
    <w:p>
      <w:r>
        <w:pict>
          <v:shape id="_x0000_s1044" o:spid="_x0000_s1044" o:spt="202" type="#_x0000_t202" style="position:absolute;left:0pt;margin-left:247.25pt;margin-top:4.5pt;height:27.6pt;width:242.85pt;z-index:251682816;mso-width-relative:page;mso-height-relative:page;" fillcolor="#C00000" filled="t" stroked="f" coordsize="21600,21600" o:gfxdata="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O911bUAAAACAEAAA8AAAAAAAAAAQAgAAAAIgAAAGRycy9kb3du&#10;cmV2LnhtbFBLAQIUABQAAAAIAIdO4kDHMrCrygEAAIcDAAAOAAAAAAAAAAEAIAAAACMBAABkcnMv&#10;ZTJvRG9jLnhtbFBLBQYAAAAABgAGAFkBAABfBQAAAAA=&#10;">
            <v:path/>
            <v:fill on="t" color2="#FFFFFF" focussize="0,0"/>
            <v:stroke on="f"/>
            <v:imagedata o:title=""/>
            <o:lock v:ext="edit" aspectratio="f"/>
            <v:textbox>
              <w:txbxContent>
                <w:p>
                  <w:pPr>
                    <w:jc w:val="center"/>
                    <w:rPr>
                      <w:szCs w:val="21"/>
                    </w:rPr>
                  </w:pPr>
                  <w:r>
                    <w:rPr>
                      <w:rFonts w:hint="eastAsia" w:ascii="宋体" w:hAnsi="宋体"/>
                      <w:b/>
                      <w:szCs w:val="21"/>
                    </w:rPr>
                    <w:t>IE生产效率提升实务研修（第二期）</w:t>
                  </w:r>
                </w:p>
              </w:txbxContent>
            </v:textbox>
          </v:shape>
        </w:pict>
      </w:r>
      <w:r>
        <w:pict>
          <v:shape id="_x0000_s1043" o:spid="_x0000_s1043" o:spt="202" type="#_x0000_t202" style="position:absolute;left:0pt;margin-left:2.75pt;margin-top:5.1pt;height:24.75pt;width:239.15pt;z-index:251683840;mso-width-relative:page;mso-height-relative:page;" fillcolor="#C00000" filled="t" stroked="f" coordsize="21600,21600" o:gfxdata="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idCHZdMAAAAHAQAADwAAAAAAAAABACAAAAAiAAAAZHJzL2Rvd25y&#10;ZXYueG1sUEsBAhQAFAAAAAgAh07iQEV/Gb3KAQAAhwMAAA4AAAAAAAAAAQAgAAAAIgEAAGRycy9l&#10;Mm9Eb2MueG1sUEsFBgAAAAAGAAYAWQEAAF4FAAAAAA==&#10;">
            <v:path/>
            <v:fill on="t" focussize="0,0"/>
            <v:stroke on="f" joinstyle="miter"/>
            <v:imagedata o:title=""/>
            <o:lock v:ext="edit"/>
            <v:textbox>
              <w:txbxContent>
                <w:p>
                  <w:pPr>
                    <w:jc w:val="center"/>
                    <w:rPr>
                      <w:szCs w:val="21"/>
                    </w:rPr>
                  </w:pPr>
                  <w:r>
                    <w:rPr>
                      <w:rFonts w:hint="eastAsia" w:ascii="宋体" w:hAnsi="宋体"/>
                      <w:b/>
                      <w:szCs w:val="21"/>
                    </w:rPr>
                    <w:t>IE生产效率提升实务研修（第一期）</w:t>
                  </w:r>
                </w:p>
              </w:txbxContent>
            </v:textbox>
          </v:shape>
        </w:pict>
      </w:r>
      <w:r>
        <w:drawing>
          <wp:anchor distT="0" distB="0" distL="114300" distR="114300" simplePos="0" relativeHeight="251689984" behindDoc="1" locked="0" layoutInCell="1" allowOverlap="1">
            <wp:simplePos x="0" y="0"/>
            <wp:positionH relativeFrom="column">
              <wp:posOffset>3150235</wp:posOffset>
            </wp:positionH>
            <wp:positionV relativeFrom="paragraph">
              <wp:posOffset>71120</wp:posOffset>
            </wp:positionV>
            <wp:extent cx="3075305" cy="2456180"/>
            <wp:effectExtent l="19050" t="19050" r="11075" b="20380"/>
            <wp:wrapNone/>
            <wp:docPr id="4" name="图片 3" descr="C:\Users\ADMINI~1\AppData\Local\Temp\WeChat Files\63c1718ada7e9c3385c575a300347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ADMINI~1\AppData\Local\Temp\WeChat Files\63c1718ada7e9c3385c575a3003472f.jpg"/>
                    <pic:cNvPicPr>
                      <a:picLocks noChangeAspect="1" noChangeArrowheads="1"/>
                    </pic:cNvPicPr>
                  </pic:nvPicPr>
                  <pic:blipFill>
                    <a:blip r:embed="rId9" cstate="print"/>
                    <a:srcRect/>
                    <a:stretch>
                      <a:fillRect/>
                    </a:stretch>
                  </pic:blipFill>
                  <pic:spPr>
                    <a:xfrm>
                      <a:off x="0" y="0"/>
                      <a:ext cx="3075025" cy="2456120"/>
                    </a:xfrm>
                    <a:prstGeom prst="rect">
                      <a:avLst/>
                    </a:prstGeom>
                    <a:noFill/>
                    <a:ln w="9525">
                      <a:solidFill>
                        <a:schemeClr val="tx1"/>
                      </a:solidFill>
                      <a:miter lim="800000"/>
                      <a:headEnd/>
                      <a:tailEnd/>
                    </a:ln>
                  </pic:spPr>
                </pic:pic>
              </a:graphicData>
            </a:graphic>
          </wp:anchor>
        </w:drawing>
      </w:r>
      <w:r>
        <w:drawing>
          <wp:anchor distT="0" distB="0" distL="114300" distR="114300" simplePos="0" relativeHeight="251688960" behindDoc="1" locked="0" layoutInCell="1" allowOverlap="1">
            <wp:simplePos x="0" y="0"/>
            <wp:positionH relativeFrom="column">
              <wp:posOffset>34925</wp:posOffset>
            </wp:positionH>
            <wp:positionV relativeFrom="paragraph">
              <wp:posOffset>71120</wp:posOffset>
            </wp:positionV>
            <wp:extent cx="3032125" cy="2456180"/>
            <wp:effectExtent l="19050" t="19050" r="16141" b="20380"/>
            <wp:wrapNone/>
            <wp:docPr id="2" name="图片 2" descr="C:\Users\ADMINI~1\AppData\Local\Temp\WeChat Files\207fa9df5fbb50ef9df87a2f0ea2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207fa9df5fbb50ef9df87a2f0ea2689.jpg"/>
                    <pic:cNvPicPr>
                      <a:picLocks noChangeAspect="1" noChangeArrowheads="1"/>
                    </pic:cNvPicPr>
                  </pic:nvPicPr>
                  <pic:blipFill>
                    <a:blip r:embed="rId10" cstate="print"/>
                    <a:srcRect/>
                    <a:stretch>
                      <a:fillRect/>
                    </a:stretch>
                  </pic:blipFill>
                  <pic:spPr>
                    <a:xfrm>
                      <a:off x="0" y="0"/>
                      <a:ext cx="3031859" cy="2456120"/>
                    </a:xfrm>
                    <a:prstGeom prst="rect">
                      <a:avLst/>
                    </a:prstGeom>
                    <a:noFill/>
                    <a:ln w="9525">
                      <a:solidFill>
                        <a:schemeClr val="tx1"/>
                      </a:solidFill>
                      <a:miter lim="800000"/>
                      <a:headEnd/>
                      <a:tailEnd/>
                    </a:ln>
                  </pic:spPr>
                </pic:pic>
              </a:graphicData>
            </a:graphic>
          </wp:anchor>
        </w:drawing>
      </w:r>
    </w:p>
    <w:p/>
    <w:p/>
    <w:p/>
    <w:p/>
    <w:p/>
    <w:p/>
    <w:p/>
    <w:p/>
    <w:p/>
    <w:p/>
    <w:p/>
    <w:p/>
    <w:p>
      <w:r>
        <w:drawing>
          <wp:anchor distT="0" distB="0" distL="114300" distR="114300" simplePos="0" relativeHeight="251692032" behindDoc="1" locked="0" layoutInCell="1" allowOverlap="1">
            <wp:simplePos x="0" y="0"/>
            <wp:positionH relativeFrom="column">
              <wp:posOffset>3150235</wp:posOffset>
            </wp:positionH>
            <wp:positionV relativeFrom="paragraph">
              <wp:posOffset>121920</wp:posOffset>
            </wp:positionV>
            <wp:extent cx="3075305" cy="2349500"/>
            <wp:effectExtent l="19050" t="19050" r="11075" b="12404"/>
            <wp:wrapNone/>
            <wp:docPr id="6" name="图片 5" descr="C:\Users\ADMINI~1\AppData\Local\Temp\WeChat Files\5820eee3b7c89f6003617bf7f938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C:\Users\ADMINI~1\AppData\Local\Temp\WeChat Files\5820eee3b7c89f6003617bf7f93802b.jpg"/>
                    <pic:cNvPicPr>
                      <a:picLocks noChangeAspect="1" noChangeArrowheads="1"/>
                    </pic:cNvPicPr>
                  </pic:nvPicPr>
                  <pic:blipFill>
                    <a:blip r:embed="rId11" cstate="print"/>
                    <a:srcRect/>
                    <a:stretch>
                      <a:fillRect/>
                    </a:stretch>
                  </pic:blipFill>
                  <pic:spPr>
                    <a:xfrm>
                      <a:off x="0" y="0"/>
                      <a:ext cx="3075025" cy="2349796"/>
                    </a:xfrm>
                    <a:prstGeom prst="rect">
                      <a:avLst/>
                    </a:prstGeom>
                    <a:noFill/>
                    <a:ln w="9525">
                      <a:solidFill>
                        <a:schemeClr val="tx1"/>
                      </a:solidFill>
                      <a:miter lim="800000"/>
                      <a:headEnd/>
                      <a:tailEnd/>
                    </a:ln>
                  </pic:spPr>
                </pic:pic>
              </a:graphicData>
            </a:graphic>
          </wp:anchor>
        </w:drawing>
      </w:r>
      <w:r>
        <w:drawing>
          <wp:anchor distT="0" distB="0" distL="114300" distR="114300" simplePos="0" relativeHeight="251691008" behindDoc="1" locked="0" layoutInCell="1" allowOverlap="1">
            <wp:simplePos x="0" y="0"/>
            <wp:positionH relativeFrom="column">
              <wp:posOffset>34925</wp:posOffset>
            </wp:positionH>
            <wp:positionV relativeFrom="paragraph">
              <wp:posOffset>175260</wp:posOffset>
            </wp:positionV>
            <wp:extent cx="3032760" cy="2286000"/>
            <wp:effectExtent l="19050" t="19050" r="15506" b="19050"/>
            <wp:wrapNone/>
            <wp:docPr id="5" name="图片 4" descr="C:\Users\ADMINI~1\AppData\Local\Temp\WeChat Files\1cbe3ec695d9972d8d298cf6fab8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Users\ADMINI~1\AppData\Local\Temp\WeChat Files\1cbe3ec695d9972d8d298cf6fab8433.jpg"/>
                    <pic:cNvPicPr>
                      <a:picLocks noChangeAspect="1" noChangeArrowheads="1"/>
                    </pic:cNvPicPr>
                  </pic:nvPicPr>
                  <pic:blipFill>
                    <a:blip r:embed="rId12" cstate="print"/>
                    <a:srcRect/>
                    <a:stretch>
                      <a:fillRect/>
                    </a:stretch>
                  </pic:blipFill>
                  <pic:spPr>
                    <a:xfrm>
                      <a:off x="0" y="0"/>
                      <a:ext cx="3032494" cy="2286000"/>
                    </a:xfrm>
                    <a:prstGeom prst="rect">
                      <a:avLst/>
                    </a:prstGeom>
                    <a:noFill/>
                    <a:ln w="9525">
                      <a:solidFill>
                        <a:schemeClr val="tx1"/>
                      </a:solidFill>
                      <a:miter lim="800000"/>
                      <a:headEnd/>
                      <a:tailEnd/>
                    </a:ln>
                  </pic:spPr>
                </pic:pic>
              </a:graphicData>
            </a:graphic>
          </wp:anchor>
        </w:drawing>
      </w:r>
      <w:r>
        <w:pict>
          <v:shape id="_x0000_s1041" o:spid="_x0000_s1041" o:spt="202" type="#_x0000_t202" style="position:absolute;left:0pt;margin-left:2.75pt;margin-top:11.05pt;height:24.75pt;width:239.15pt;z-index:251684864;mso-width-relative:page;mso-height-relative:page;" fillcolor="#C00000" filled="t" stroked="f" coordsize="21600,21600" o:gfxdata="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kWtRh0wAAAAcBAAAPAAAAAAAAAAEAIAAAACIAAABkcnMvZG93bnJl&#10;di54bWxQSwECFAAUAAAACACHTuJAXzFChMkBAACHAwAADgAAAAAAAAABACAAAAAiAQAAZHJzL2Uy&#10;b0RvYy54bWxQSwUGAAAAAAYABgBZAQAAXQUAAAAA&#10;">
            <v:path/>
            <v:fill on="t" focussize="0,0"/>
            <v:stroke on="f" joinstyle="miter"/>
            <v:imagedata o:title=""/>
            <o:lock v:ext="edit"/>
            <v:textbox>
              <w:txbxContent>
                <w:p>
                  <w:pPr>
                    <w:jc w:val="center"/>
                    <w:rPr>
                      <w:szCs w:val="21"/>
                    </w:rPr>
                  </w:pPr>
                  <w:r>
                    <w:rPr>
                      <w:rFonts w:hint="eastAsia" w:ascii="宋体" w:hAnsi="宋体"/>
                      <w:b/>
                      <w:szCs w:val="21"/>
                    </w:rPr>
                    <w:t>IE生产效率提升实务研修（第三期）</w:t>
                  </w:r>
                </w:p>
              </w:txbxContent>
            </v:textbox>
          </v:shape>
        </w:pict>
      </w:r>
      <w:r>
        <w:pict>
          <v:shape id="_x0000_s1042" o:spid="_x0000_s1042" o:spt="202" type="#_x0000_t202" style="position:absolute;left:0pt;margin-left:248.85pt;margin-top:9.45pt;height:26.35pt;width:240.5pt;z-index:251681792;mso-width-relative:page;mso-height-relative:page;" fillcolor="#C00000" filled="t" stroked="f" coordsize="21600,21600" o:gfxdata="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Ao5xljUAAAACQEAAA8AAAAAAAAAAQAgAAAAIgAAAGRycy9kb3du&#10;cmV2LnhtbFBLAQIUABQAAAAIAIdO4kBvcN4sygEAAIcDAAAOAAAAAAAAAAEAIAAAACMBAABkcnMv&#10;ZTJvRG9jLnhtbFBLBQYAAAAABgAGAFkBAABfBQAAAAA=&#10;">
            <v:path/>
            <v:fill on="t" focussize="0,0"/>
            <v:stroke on="f" joinstyle="miter"/>
            <v:imagedata o:title=""/>
            <o:lock v:ext="edit"/>
            <v:textbox>
              <w:txbxContent>
                <w:p>
                  <w:pPr>
                    <w:jc w:val="center"/>
                    <w:rPr>
                      <w:szCs w:val="21"/>
                    </w:rPr>
                  </w:pPr>
                  <w:r>
                    <w:rPr>
                      <w:rFonts w:hint="eastAsia" w:ascii="宋体" w:hAnsi="宋体"/>
                      <w:b/>
                      <w:szCs w:val="21"/>
                    </w:rPr>
                    <w:t>IE生产效率提升实务研修（第四期）</w:t>
                  </w:r>
                </w:p>
              </w:txbxContent>
            </v:textbox>
          </v:shape>
        </w:pict>
      </w:r>
      <w:r>
        <w:rPr>
          <w:rFonts w:eastAsia="Times New Roman"/>
          <w:snapToGrid w:val="0"/>
          <w:color w:val="000000"/>
          <w:w w:val="0"/>
          <w:sz w:val="0"/>
          <w:szCs w:val="0"/>
          <w:u w:color="000000"/>
          <w:shd w:val="clear" w:color="000000" w:fill="000000"/>
        </w:rPr>
        <w:t xml:space="preserve"> </w:t>
      </w:r>
    </w:p>
    <w:p/>
    <w:p/>
    <w:p/>
    <w:p/>
    <w:p/>
    <w:p/>
    <w:p/>
    <w:p/>
    <w:p/>
    <w:p/>
    <w:p/>
    <w:p/>
    <w:p>
      <w:r>
        <w:drawing>
          <wp:anchor distT="0" distB="0" distL="114300" distR="114300" simplePos="0" relativeHeight="251687936" behindDoc="1" locked="0" layoutInCell="1" allowOverlap="1">
            <wp:simplePos x="0" y="0"/>
            <wp:positionH relativeFrom="column">
              <wp:posOffset>34925</wp:posOffset>
            </wp:positionH>
            <wp:positionV relativeFrom="paragraph">
              <wp:posOffset>2540</wp:posOffset>
            </wp:positionV>
            <wp:extent cx="6189980" cy="2722245"/>
            <wp:effectExtent l="19050" t="19050" r="20571" b="21265"/>
            <wp:wrapNone/>
            <wp:docPr id="1" name="图片 1" descr="E:\傅斌\02-客户资料\02-自己输出\06-内训\内训合作\峻凌电子\生产效率第二期《rwf法》\二期照片\97114910b6e78b39a29eb4735626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傅斌\02-客户资料\02-自己输出\06-内训\内训合作\峻凌电子\生产效率第二期《rwf法》\二期照片\97114910b6e78b39a29eb4735626451.jpg"/>
                    <pic:cNvPicPr>
                      <a:picLocks noChangeAspect="1" noChangeArrowheads="1"/>
                    </pic:cNvPicPr>
                  </pic:nvPicPr>
                  <pic:blipFill>
                    <a:blip r:embed="rId13" cstate="print"/>
                    <a:srcRect/>
                    <a:stretch>
                      <a:fillRect/>
                    </a:stretch>
                  </pic:blipFill>
                  <pic:spPr>
                    <a:xfrm>
                      <a:off x="0" y="0"/>
                      <a:ext cx="6189729" cy="2721935"/>
                    </a:xfrm>
                    <a:prstGeom prst="rect">
                      <a:avLst/>
                    </a:prstGeom>
                    <a:noFill/>
                    <a:ln w="9525">
                      <a:solidFill>
                        <a:schemeClr val="tx1"/>
                      </a:solidFill>
                      <a:miter lim="800000"/>
                      <a:headEnd/>
                      <a:tailEnd/>
                    </a:ln>
                  </pic:spPr>
                </pic:pic>
              </a:graphicData>
            </a:graphic>
          </wp:anchor>
        </w:drawing>
      </w:r>
      <w:r>
        <w:pict>
          <v:shape id="_x0000_s1040" o:spid="_x0000_s1040" o:spt="202" type="#_x0000_t202" style="position:absolute;left:0pt;margin-left:2.75pt;margin-top:0.85pt;height:29.3pt;width:486.6pt;z-index:251685888;mso-width-relative:page;mso-height-relative:page;" fillcolor="#C00000" filled="t" stroked="f" coordsize="21600,21600" o:gfxdata="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3tUFutEAAAAGAQAADwAAAAAAAAABACAAAAAiAAAAZHJzL2Rvd25yZXYu&#10;eG1sUEsBAhQAFAAAAAgAh07iQO09dzrJAQAAhwMAAA4AAAAAAAAAAQAgAAAAIAEAAGRycy9lMm9E&#10;b2MueG1sUEsFBgAAAAAGAAYAWQEAAFsFAAAAAA==&#10;">
            <v:path/>
            <v:fill on="t" focussize="0,0"/>
            <v:stroke on="f" joinstyle="miter"/>
            <v:imagedata o:title=""/>
            <o:lock v:ext="edit"/>
            <v:textbox>
              <w:txbxContent>
                <w:p>
                  <w:pPr>
                    <w:jc w:val="center"/>
                    <w:rPr>
                      <w:sz w:val="28"/>
                      <w:szCs w:val="28"/>
                    </w:rPr>
                  </w:pPr>
                  <w:r>
                    <w:rPr>
                      <w:rFonts w:hint="eastAsia" w:ascii="宋体" w:hAnsi="宋体"/>
                      <w:b/>
                      <w:sz w:val="28"/>
                      <w:szCs w:val="28"/>
                    </w:rPr>
                    <w:t>IE生产效率提升实务研修（系列内训）</w:t>
                  </w:r>
                </w:p>
              </w:txbxContent>
            </v:textbox>
          </v:shape>
        </w:pict>
      </w:r>
    </w:p>
    <w:p/>
    <w:p>
      <w:r>
        <w:pict>
          <v:shape id="_x0000_s1039" o:spid="_x0000_s1039" o:spt="202" type="#_x0000_t202" style="position:absolute;left:0pt;margin-left:161.05pt;margin-top:530.2pt;height:23.25pt;width:133.4pt;z-index:251680768;mso-width-relative:page;mso-height-relative:page;" fillcolor="#C00000" filled="t" stroked="f" coordsize="21600,21600" o:gfxdata="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akIRbXAAAADQEAAA8AAAAAAAAAAQAgAAAAIgAAAGRycy9k&#10;b3ducmV2LnhtbFBLAQIUABQAAAAIAIdO4kCZofI9ygEAAIcDAAAOAAAAAAAAAAEAIAAAACYBAABk&#10;cnMvZTJvRG9jLnhtbFBLBQYAAAAABgAGAFkBAABiBQAAAAA=&#10;">
            <v:path/>
            <v:fill on="t" focussize="0,0"/>
            <v:stroke on="f" joinstyle="miter"/>
            <v:imagedata o:title=""/>
            <o:lock v:ext="edit"/>
            <v:textbox>
              <w:txbxContent>
                <w:p>
                  <w:pPr>
                    <w:jc w:val="center"/>
                    <w:rPr>
                      <w:rFonts w:ascii="微软雅黑" w:hAnsi="微软雅黑" w:eastAsia="微软雅黑"/>
                      <w:b/>
                      <w:sz w:val="18"/>
                      <w:szCs w:val="18"/>
                    </w:rPr>
                  </w:pPr>
                  <w:r>
                    <w:rPr>
                      <w:rFonts w:hint="eastAsia" w:ascii="微软雅黑" w:hAnsi="微软雅黑" w:eastAsia="微软雅黑"/>
                      <w:b/>
                      <w:sz w:val="18"/>
                      <w:szCs w:val="18"/>
                    </w:rPr>
                    <w:t>精益6s管理内训</w:t>
                  </w:r>
                </w:p>
              </w:txbxContent>
            </v:textbox>
          </v:shape>
        </w:pict>
      </w:r>
      <w:r>
        <w:pict>
          <v:shape id="_x0000_s1038" o:spid="_x0000_s1038" o:spt="202" type="#_x0000_t202" style="position:absolute;left:0pt;margin-left:2.75pt;margin-top:531.45pt;height:23.25pt;width:136.85pt;z-index:251679744;mso-width-relative:page;mso-height-relative:page;" fillcolor="#C00000" filled="t" stroked="f" coordsize="21600,21600" o:gfxdata="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T/QVXWAAAACwEAAA8AAAAAAAAAAQAgAAAAIgAAAGRycy9kb3du&#10;cmV2LnhtbFBLAQIUABQAAAAIAIdO4kBoCGB1yAEAAIcDAAAOAAAAAAAAAAEAIAAAACUBAABkcnMv&#10;ZTJvRG9jLnhtbFBLBQYAAAAABgAGAFkBAABfBQAAAAA=&#10;">
            <v:path/>
            <v:fill on="t" focussize="0,0"/>
            <v:stroke on="f" joinstyle="miter"/>
            <v:imagedata o:title=""/>
            <o:lock v:ext="edit"/>
            <v:textbox>
              <w:txbxContent>
                <w:p>
                  <w:pPr>
                    <w:jc w:val="center"/>
                    <w:rPr>
                      <w:rFonts w:ascii="微软雅黑" w:hAnsi="微软雅黑" w:eastAsia="微软雅黑"/>
                      <w:b/>
                      <w:sz w:val="18"/>
                      <w:szCs w:val="18"/>
                    </w:rPr>
                  </w:pPr>
                  <w:r>
                    <w:rPr>
                      <w:rFonts w:hint="eastAsia" w:ascii="微软雅黑" w:hAnsi="微软雅黑" w:eastAsia="微软雅黑"/>
                      <w:b/>
                      <w:sz w:val="18"/>
                      <w:szCs w:val="18"/>
                    </w:rPr>
                    <w:t>高级工业工程师特训营</w:t>
                  </w:r>
                </w:p>
              </w:txbxContent>
            </v:textbox>
          </v:shape>
        </w:pict>
      </w:r>
    </w:p>
    <w:p/>
    <w:p/>
    <w:p/>
    <w:p/>
    <w:p/>
    <w:p/>
    <w:p/>
    <w:p/>
    <w:p/>
    <w:p/>
    <w:p/>
    <w:p/>
    <w:p/>
    <w:p/>
    <w:p>
      <w:pPr>
        <w:jc w:val="left"/>
        <w:rPr>
          <w:rFonts w:ascii="微软雅黑" w:hAnsi="微软雅黑" w:eastAsia="微软雅黑" w:cs="微软雅黑"/>
          <w:b/>
          <w:bCs/>
          <w:color w:val="3F3F3F" w:themeColor="text1" w:themeTint="BF"/>
          <w:sz w:val="24"/>
        </w:rPr>
      </w:pPr>
      <w:r>
        <w:rPr>
          <w:sz w:val="28"/>
          <w:szCs w:val="28"/>
        </w:rPr>
        <w:drawing>
          <wp:anchor distT="0" distB="0" distL="114300" distR="114300" simplePos="0" relativeHeight="251669504" behindDoc="0" locked="0" layoutInCell="1" allowOverlap="1">
            <wp:simplePos x="0" y="0"/>
            <wp:positionH relativeFrom="column">
              <wp:posOffset>13335</wp:posOffset>
            </wp:positionH>
            <wp:positionV relativeFrom="paragraph">
              <wp:posOffset>350520</wp:posOffset>
            </wp:positionV>
            <wp:extent cx="6179820" cy="4295775"/>
            <wp:effectExtent l="19050" t="0" r="0" b="0"/>
            <wp:wrapNone/>
            <wp:docPr id="33" name="图片 1" descr="C:\Users\Administrator\Desktop\学员历届照片\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C:\Users\Administrator\Desktop\学员历届照片\222.jpg"/>
                    <pic:cNvPicPr>
                      <a:picLocks noChangeAspect="1" noChangeArrowheads="1"/>
                    </pic:cNvPicPr>
                  </pic:nvPicPr>
                  <pic:blipFill>
                    <a:blip r:embed="rId14" cstate="print"/>
                    <a:srcRect/>
                    <a:stretch>
                      <a:fillRect/>
                    </a:stretch>
                  </pic:blipFill>
                  <pic:spPr>
                    <a:xfrm>
                      <a:off x="0" y="0"/>
                      <a:ext cx="6179820" cy="4295775"/>
                    </a:xfrm>
                    <a:prstGeom prst="rect">
                      <a:avLst/>
                    </a:prstGeom>
                    <a:noFill/>
                    <a:ln w="9525">
                      <a:noFill/>
                      <a:miter lim="800000"/>
                      <a:headEnd/>
                      <a:tailEnd/>
                    </a:ln>
                  </pic:spPr>
                </pic:pic>
              </a:graphicData>
            </a:graphic>
          </wp:anchor>
        </w:drawing>
      </w:r>
      <w:r>
        <w:rPr>
          <w:sz w:val="28"/>
          <w:szCs w:val="28"/>
        </w:rPr>
        <w:pict>
          <v:shape id="_x0000_s1037" o:spid="_x0000_s1037" o:spt="202" type="#_x0000_t202" style="position:absolute;left:0pt;margin-left:570.25pt;margin-top:418.35pt;height:22.8pt;width:194.8pt;z-index:251668480;mso-width-relative:margin;mso-height-relative:margin;mso-width-percent:400;mso-height-percent:200;" filled="f" stroked="f" coordsize="21600,21600" o:gfxdata="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h432rZAAAADQEAAA8AAAAAAAAAAQAgAAAAIgAAAGRycy9kb3ducmV2Lnht&#10;bFBLAQIUABQAAAAIAIdO4kCLxH9GvwEAAHgDAAAOAAAAAAAAAAEAIAAAACgBAABkcnMvZTJvRG9j&#10;LnhtbFBLBQYAAAAABgAGAFkBAABZBQAAAAA=&#10;">
            <v:path/>
            <v:fill on="f" focussize="0,0"/>
            <v:stroke on="f" joinstyle="miter"/>
            <v:imagedata o:title=""/>
            <o:lock v:ext="edit"/>
            <v:textbox style="mso-fit-shape-to-text:t;">
              <w:txbxContent>
                <w:p>
                  <w:pPr>
                    <w:rPr>
                      <w:b/>
                      <w:color w:val="FFFF00"/>
                      <w:sz w:val="24"/>
                    </w:rPr>
                  </w:pPr>
                  <w:r>
                    <w:rPr>
                      <w:b/>
                      <w:color w:val="FFFF00"/>
                      <w:sz w:val="24"/>
                    </w:rPr>
                    <w:t>TQM</w:t>
                  </w:r>
                  <w:r>
                    <w:rPr>
                      <w:rFonts w:hint="eastAsia"/>
                      <w:b/>
                      <w:color w:val="FFFF00"/>
                      <w:sz w:val="24"/>
                    </w:rPr>
                    <w:t>—全面质量管理</w:t>
                  </w:r>
                </w:p>
              </w:txbxContent>
            </v:textbox>
          </v:shape>
        </w:pict>
      </w:r>
      <w:r>
        <w:rPr>
          <w:rFonts w:ascii="微软雅黑" w:hAnsi="微软雅黑" w:eastAsia="微软雅黑" w:cs="微软雅黑"/>
          <w:b/>
          <w:bCs/>
          <w:color w:val="3F3F3F" w:themeColor="text1" w:themeTint="BF"/>
          <w:sz w:val="24"/>
        </w:rPr>
        <w:t>其他课程展示</w:t>
      </w:r>
      <w:r>
        <w:rPr>
          <w:rFonts w:hint="eastAsia" w:ascii="微软雅黑" w:hAnsi="微软雅黑" w:eastAsia="微软雅黑" w:cs="微软雅黑"/>
          <w:b/>
          <w:bCs/>
          <w:color w:val="3F3F3F" w:themeColor="text1" w:themeTint="BF"/>
          <w:sz w:val="24"/>
        </w:rPr>
        <w:t>：</w:t>
      </w:r>
    </w:p>
    <w:p>
      <w:pPr>
        <w:ind w:left="142"/>
        <w:rPr>
          <w:rFonts w:ascii="微软雅黑" w:hAnsi="微软雅黑" w:eastAsia="微软雅黑" w:cs="微软雅黑"/>
          <w:b/>
          <w:bCs/>
          <w:color w:val="4F81BD"/>
          <w:sz w:val="32"/>
          <w:szCs w:val="32"/>
        </w:rPr>
      </w:pPr>
      <w:r>
        <w:rPr>
          <w:sz w:val="28"/>
          <w:szCs w:val="28"/>
        </w:rPr>
        <w:pict>
          <v:shape id="_x0000_s1036" o:spid="_x0000_s1036" o:spt="202" type="#_x0000_t202" style="position:absolute;left:0pt;margin-left:9.5pt;margin-top:2.25pt;height:24.75pt;width:231.25pt;z-index:251676672;mso-width-relative:page;mso-height-relative:page;" fillcolor="#C00000" filled="t" stroked="f" coordsize="21600,21600" o:gfxdata="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1+g2m0gAAAAcBAAAPAAAAAAAAAAEAIAAAACIAAABkcnMvZG93bnJl&#10;di54bWxQSwECFAAUAAAACACHTuJASim9fMoBAACHAwAADgAAAAAAAAABACAAAAAhAQAAZHJzL2Uy&#10;b0RvYy54bWxQSwUGAAAAAAYABgBZAQAAXQUAAAAA&#10;">
            <v:path/>
            <v:fill on="t" focussize="0,0"/>
            <v:stroke on="f" joinstyle="miter"/>
            <v:imagedata o:title=""/>
            <o:lock v:ext="edit"/>
            <v:textbox>
              <w:txbxContent>
                <w:p>
                  <w:pPr>
                    <w:jc w:val="center"/>
                    <w:rPr>
                      <w:szCs w:val="21"/>
                    </w:rPr>
                  </w:pPr>
                  <w:r>
                    <w:rPr>
                      <w:rFonts w:hint="eastAsia" w:ascii="宋体" w:hAnsi="宋体"/>
                      <w:b/>
                      <w:szCs w:val="21"/>
                    </w:rPr>
                    <w:t>精益质量管理实训营（第一期）</w:t>
                  </w:r>
                </w:p>
              </w:txbxContent>
            </v:textbox>
          </v:shape>
        </w:pict>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sz w:val="28"/>
          <w:szCs w:val="28"/>
        </w:rPr>
        <w:pict>
          <v:shape id="_x0000_s1035" o:spid="_x0000_s1035" o:spt="202" type="#_x0000_t202" style="position:absolute;left:0pt;margin-left:246.4pt;margin-top:-153.75pt;height:24.75pt;width:231.25pt;z-index:251677696;mso-width-relative:page;mso-height-relative:page;" fillcolor="#C00000" filled="t" stroked="f" coordsize="21600,21600" o:gfxdata="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X6I9u2QAAAA0BAAAPAAAAAAAAAAEAIAAAACIAAABkcnMv&#10;ZG93bnJldi54bWxQSwECFAAUAAAACACHTuJANAfNrskBAACHAwAADgAAAAAAAAABACAAAAAoAQAA&#10;ZHJzL2Uyb0RvYy54bWxQSwUGAAAAAAYABgBZAQAAYwUAAAAA&#10;">
            <v:path/>
            <v:fill on="t" focussize="0,0"/>
            <v:stroke on="f" joinstyle="miter"/>
            <v:imagedata o:title=""/>
            <o:lock v:ext="edit"/>
            <v:textbox>
              <w:txbxContent>
                <w:p>
                  <w:pPr>
                    <w:jc w:val="center"/>
                    <w:rPr>
                      <w:szCs w:val="21"/>
                    </w:rPr>
                  </w:pPr>
                  <w:r>
                    <w:rPr>
                      <w:rFonts w:hint="eastAsia" w:ascii="宋体" w:hAnsi="宋体"/>
                      <w:b/>
                      <w:szCs w:val="21"/>
                    </w:rPr>
                    <w:t>低成本自働化精益道场实训营（第三期）</w:t>
                  </w:r>
                </w:p>
              </w:txbxContent>
            </v:textbox>
          </v:shape>
        </w:pict>
      </w:r>
      <w:r>
        <w:rPr>
          <w:sz w:val="28"/>
          <w:szCs w:val="28"/>
        </w:rPr>
        <w:pict>
          <v:shape id="_x0000_s1034" o:spid="_x0000_s1034" o:spt="202" type="#_x0000_t202" style="position:absolute;left:0pt;margin-left:246.4pt;margin-top:12.05pt;height:24.75pt;width:231.25pt;z-index:251673600;mso-width-relative:page;mso-height-relative:page;" fillcolor="#C00000" filled="t" stroked="f" coordsize="21600,21600" o:gfxdata="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LSg6zWAAAACQEAAA8AAAAAAAAAAQAgAAAAIgAAAGRycy9k&#10;b3ducmV2LnhtbFBLAQIUABQAAAAIAIdO4kAeCAo/ywEAAIcDAAAOAAAAAAAAAAEAIAAAACUBAABk&#10;cnMvZTJvRG9jLnhtbFBLBQYAAAAABgAGAFkBAABiBQAAAAA=&#10;">
            <v:path/>
            <v:fill on="t" focussize="0,0"/>
            <v:stroke on="f" joinstyle="miter"/>
            <v:imagedata o:title=""/>
            <o:lock v:ext="edit"/>
            <v:textbox>
              <w:txbxContent>
                <w:p>
                  <w:pPr>
                    <w:jc w:val="center"/>
                    <w:rPr>
                      <w:szCs w:val="21"/>
                    </w:rPr>
                  </w:pPr>
                  <w:r>
                    <w:rPr>
                      <w:rFonts w:hint="eastAsia" w:ascii="宋体" w:hAnsi="宋体"/>
                      <w:b/>
                      <w:szCs w:val="21"/>
                    </w:rPr>
                    <w:t>6S管理推进导师训练营（第五期）</w:t>
                  </w:r>
                </w:p>
              </w:txbxContent>
            </v:textbox>
          </v:shape>
        </w:pict>
      </w:r>
      <w:r>
        <w:rPr>
          <w:sz w:val="28"/>
          <w:szCs w:val="28"/>
        </w:rPr>
        <w:pict>
          <v:shape id="_x0000_s1033" o:spid="_x0000_s1033" o:spt="202" type="#_x0000_t202" style="position:absolute;left:0pt;margin-left:9.5pt;margin-top:12.05pt;height:24.75pt;width:231.25pt;z-index:251675648;mso-width-relative:page;mso-height-relative:page;" fillcolor="#C00000" filled="t" stroked="f" coordsize="21600,21600" o:gfxdata="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rx0S+1QAAAAgBAAAPAAAAAAAAAAEAIAAAACIAAABkcnMvZG93&#10;bnJldi54bWxQSwECFAAUAAAACACHTuJAIR8yVsoBAACHAwAADgAAAAAAAAABACAAAAAkAQAAZHJz&#10;L2Uyb0RvYy54bWxQSwUGAAAAAAYABgBZAQAAYAUAAAAA&#10;">
            <v:path/>
            <v:fill on="t" focussize="0,0"/>
            <v:stroke on="f" joinstyle="miter"/>
            <v:imagedata o:title=""/>
            <o:lock v:ext="edit"/>
            <v:textbox>
              <w:txbxContent>
                <w:p>
                  <w:pPr>
                    <w:jc w:val="center"/>
                    <w:rPr>
                      <w:szCs w:val="21"/>
                    </w:rPr>
                  </w:pPr>
                  <w:r>
                    <w:rPr>
                      <w:rFonts w:hint="eastAsia" w:ascii="宋体" w:hAnsi="宋体"/>
                      <w:b/>
                      <w:szCs w:val="21"/>
                    </w:rPr>
                    <w:t>现场管理从理念到实践（第六期）</w:t>
                  </w:r>
                </w:p>
              </w:txbxContent>
            </v:textbox>
          </v:shape>
        </w:pict>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rFonts w:ascii="微软雅黑" w:hAnsi="微软雅黑" w:eastAsia="微软雅黑" w:cs="微软雅黑"/>
          <w:b/>
          <w:bCs/>
          <w:color w:val="4F81BD"/>
          <w:sz w:val="32"/>
          <w:szCs w:val="32"/>
        </w:rPr>
        <w:drawing>
          <wp:anchor distT="0" distB="0" distL="114300" distR="114300" simplePos="0" relativeHeight="251670528" behindDoc="0" locked="0" layoutInCell="1" allowOverlap="1">
            <wp:simplePos x="0" y="0"/>
            <wp:positionH relativeFrom="column">
              <wp:posOffset>-7620</wp:posOffset>
            </wp:positionH>
            <wp:positionV relativeFrom="paragraph">
              <wp:posOffset>287655</wp:posOffset>
            </wp:positionV>
            <wp:extent cx="6182995" cy="4390390"/>
            <wp:effectExtent l="0" t="0" r="8255" b="10160"/>
            <wp:wrapNone/>
            <wp:docPr id="34" name="图片 2" descr="C:\Users\Administrator\Desktop\学员历届照片\未命名_meit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C:\Users\Administrator\Desktop\学员历届照片\未命名_meitu_1.jpg"/>
                    <pic:cNvPicPr>
                      <a:picLocks noChangeAspect="1" noChangeArrowheads="1"/>
                    </pic:cNvPicPr>
                  </pic:nvPicPr>
                  <pic:blipFill>
                    <a:blip r:embed="rId15" cstate="print"/>
                    <a:srcRect/>
                    <a:stretch>
                      <a:fillRect/>
                    </a:stretch>
                  </pic:blipFill>
                  <pic:spPr>
                    <a:xfrm>
                      <a:off x="0" y="0"/>
                      <a:ext cx="6182995" cy="4390390"/>
                    </a:xfrm>
                    <a:prstGeom prst="rect">
                      <a:avLst/>
                    </a:prstGeom>
                    <a:noFill/>
                    <a:ln w="9525">
                      <a:noFill/>
                      <a:miter lim="800000"/>
                      <a:headEnd/>
                      <a:tailEnd/>
                    </a:ln>
                  </pic:spPr>
                </pic:pic>
              </a:graphicData>
            </a:graphic>
          </wp:anchor>
        </w:drawing>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sz w:val="28"/>
          <w:szCs w:val="28"/>
        </w:rPr>
        <w:pict>
          <v:shape id="_x0000_s1032" o:spid="_x0000_s1032" o:spt="202" type="#_x0000_t202" style="position:absolute;left:0pt;margin-left:246.4pt;margin-top:-157.85pt;height:24.75pt;width:231.25pt;z-index:251678720;mso-width-relative:page;mso-height-relative:page;" fillcolor="#C00000" filled="t" stroked="f" coordsize="21600,21600" o:gfxdata="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Jf64raAAAADQEAAA8AAAAAAAAAAQAgAAAAIgAAAGRy&#10;cy9kb3ducmV2LnhtbFBLAQIUABQAAAAIAIdO4kALEPXHygEAAIcDAAAOAAAAAAAAAAEAIAAAACkB&#10;AABkcnMvZTJvRG9jLnhtbFBLBQYAAAAABgAGAFkBAABlBQAAAAA=&#10;">
            <v:path/>
            <v:fill on="t" focussize="0,0"/>
            <v:stroke on="f" joinstyle="miter"/>
            <v:imagedata o:title=""/>
            <o:lock v:ext="edit"/>
            <v:textbox>
              <w:txbxContent>
                <w:p>
                  <w:pPr>
                    <w:jc w:val="center"/>
                    <w:rPr>
                      <w:szCs w:val="21"/>
                    </w:rPr>
                  </w:pPr>
                  <w:r>
                    <w:rPr>
                      <w:rFonts w:hint="eastAsia" w:ascii="宋体" w:hAnsi="宋体"/>
                      <w:b/>
                      <w:szCs w:val="21"/>
                    </w:rPr>
                    <w:t>卓越班组长八项修炼（第五期）</w:t>
                  </w:r>
                </w:p>
              </w:txbxContent>
            </v:textbox>
          </v:shape>
        </w:pict>
      </w:r>
      <w:r>
        <w:rPr>
          <w:sz w:val="28"/>
          <w:szCs w:val="28"/>
        </w:rPr>
        <w:pict>
          <v:shape id="_x0000_s1031" o:spid="_x0000_s1031" o:spt="202" type="#_x0000_t202" style="position:absolute;left:0pt;margin-left:7.8pt;margin-top:-157.85pt;height:24.75pt;width:231.25pt;z-index:251674624;mso-width-relative:page;mso-height-relative:page;" fillcolor="#C00000" filled="t" stroked="f" coordsize="21600,21600" o:gfxdata="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xwKXnXAAAADAEAAA8AAAAAAAAAAQAgAAAAIgAAAGRycy9k&#10;b3ducmV2LnhtbFBLAQIUABQAAAAIAIdO4kCJXVzRygEAAIcDAAAOAAAAAAAAAAEAIAAAACYBAABk&#10;cnMvZTJvRG9jLnhtbFBLBQYAAAAABgAGAFkBAABiBQAAAAA=&#10;">
            <v:path/>
            <v:fill on="t" focussize="0,0"/>
            <v:stroke on="f" joinstyle="miter"/>
            <v:imagedata o:title=""/>
            <o:lock v:ext="edit"/>
            <v:textbox>
              <w:txbxContent>
                <w:p>
                  <w:pPr>
                    <w:jc w:val="center"/>
                    <w:rPr>
                      <w:szCs w:val="21"/>
                    </w:rPr>
                  </w:pPr>
                  <w:r>
                    <w:rPr>
                      <w:rFonts w:hint="eastAsia" w:ascii="宋体" w:hAnsi="宋体"/>
                      <w:b/>
                      <w:szCs w:val="21"/>
                    </w:rPr>
                    <w:t>6S管理推进导师训练营（第七期）</w:t>
                  </w:r>
                </w:p>
              </w:txbxContent>
            </v:textbox>
          </v:shape>
        </w:pict>
      </w:r>
      <w:r>
        <w:rPr>
          <w:sz w:val="28"/>
          <w:szCs w:val="28"/>
        </w:rPr>
        <w:pict>
          <v:shape id="_x0000_s1030" o:spid="_x0000_s1030" o:spt="202" type="#_x0000_t202" style="position:absolute;left:0pt;margin-left:244.7pt;margin-top:9.65pt;height:24.75pt;width:231.25pt;z-index:251672576;mso-width-relative:page;mso-height-relative:page;" fillcolor="#C00000" filled="t" stroked="f" coordsize="21600,21600" o:gfxdata="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kGxJ81QAAAAkBAAAPAAAAAAAAAAEAIAAAACIAAABkcnMvZG93&#10;bnJldi54bWxQSwECFAAUAAAACACHTuJAo1KbQMoBAACHAwAADgAAAAAAAAABACAAAAAkAQAAZHJz&#10;L2Uyb0RvYy54bWxQSwUGAAAAAAYABgBZAQAAYAUAAAAA&#10;">
            <v:path/>
            <v:fill on="t" focussize="0,0"/>
            <v:stroke on="f" joinstyle="miter"/>
            <v:imagedata o:title=""/>
            <o:lock v:ext="edit"/>
            <v:textbox>
              <w:txbxContent>
                <w:p>
                  <w:pPr>
                    <w:jc w:val="center"/>
                    <w:rPr>
                      <w:szCs w:val="21"/>
                    </w:rPr>
                  </w:pPr>
                  <w:r>
                    <w:rPr>
                      <w:rFonts w:hint="eastAsia" w:ascii="宋体" w:hAnsi="宋体"/>
                      <w:b/>
                      <w:szCs w:val="21"/>
                    </w:rPr>
                    <w:t>精益现场管理从理念到实践（第八期）</w:t>
                  </w:r>
                </w:p>
              </w:txbxContent>
            </v:textbox>
          </v:shape>
        </w:pict>
      </w:r>
      <w:r>
        <w:rPr>
          <w:sz w:val="28"/>
          <w:szCs w:val="28"/>
        </w:rPr>
        <w:pict>
          <v:shape id="_x0000_s1029" o:spid="_x0000_s1029" o:spt="202" type="#_x0000_t202" style="position:absolute;left:0pt;margin-left:7.8pt;margin-top:9.65pt;height:24.75pt;width:231.25pt;z-index:251671552;mso-width-relative:page;mso-height-relative:page;" fillcolor="#C00000" filled="t" stroked="f" coordsize="21600,21600" o:gfxdata="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U9A71AAAAAgBAAAPAAAAAAAAAAEAIAAAACIAAABkcnMvZG93bnJl&#10;di54bWxQSwECFAAUAAAACACHTuJAhj9oX8gBAACHAwAADgAAAAAAAAABACAAAAAjAQAAZHJzL2Uy&#10;b0RvYy54bWxQSwUGAAAAAAYABgBZAQAAXQUAAAAA&#10;">
            <v:path/>
            <v:fill on="t" focussize="0,0"/>
            <v:stroke on="f" joinstyle="miter"/>
            <v:imagedata o:title=""/>
            <o:lock v:ext="edit"/>
            <v:textbox>
              <w:txbxContent>
                <w:p>
                  <w:pPr>
                    <w:jc w:val="center"/>
                    <w:rPr>
                      <w:szCs w:val="21"/>
                    </w:rPr>
                  </w:pPr>
                  <w:r>
                    <w:rPr>
                      <w:rFonts w:hint="eastAsia" w:ascii="宋体" w:hAnsi="宋体"/>
                      <w:b/>
                      <w:szCs w:val="21"/>
                    </w:rPr>
                    <w:t>精益生产JIT工厂沙盘模拟训练（第二期）</w:t>
                  </w:r>
                </w:p>
              </w:txbxContent>
            </v:textbox>
          </v:shape>
        </w:pict>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sz w:val="32"/>
          <w:szCs w:val="32"/>
        </w:rPr>
      </w:pPr>
      <w:r>
        <w:rPr>
          <w:rFonts w:hint="eastAsia" w:ascii="微软雅黑" w:hAnsi="微软雅黑" w:eastAsia="微软雅黑" w:cs="微软雅黑"/>
          <w:b/>
          <w:bCs/>
          <w:color w:val="4F81BD"/>
          <w:sz w:val="32"/>
          <w:szCs w:val="32"/>
        </w:rPr>
        <w:t>十、学员心得</w:t>
      </w:r>
    </w:p>
    <w:p>
      <w:pPr>
        <w:rPr>
          <w:rFonts w:ascii="微软雅黑" w:hAnsi="微软雅黑" w:eastAsia="微软雅黑"/>
          <w:color w:val="3F3F3F" w:themeColor="text1" w:themeTint="BF"/>
        </w:rPr>
      </w:pPr>
      <w:r>
        <w:rPr>
          <w:rFonts w:hint="eastAsia" w:ascii="微软雅黑" w:hAnsi="微软雅黑" w:eastAsia="微软雅黑"/>
          <w:color w:val="3F3F3F" w:themeColor="text1" w:themeTint="BF"/>
        </w:rPr>
        <w:t>　  动手实操的教学方式比之传统的教学模式更加具有实用性，在老师的指导下，我们在一轮轮的实践中，一次又一次的查找浪费与改善中打开思路，寻求更好的方式。也获得了更多的对精益制造的思考，用一句话总结：唯晓成事之规律，方持不灭改善心。感谢老师的讲解。</w:t>
      </w:r>
    </w:p>
    <w:p>
      <w:pPr>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——金达利程总</w:t>
      </w:r>
    </w:p>
    <w:p>
      <w:pPr>
        <w:rPr>
          <w:rFonts w:ascii="微软雅黑" w:hAnsi="微软雅黑" w:eastAsia="微软雅黑"/>
          <w:color w:val="3F3F3F" w:themeColor="text1" w:themeTint="BF"/>
        </w:rPr>
      </w:pPr>
      <w:r>
        <w:rPr>
          <w:rFonts w:hint="eastAsia" w:ascii="微软雅黑" w:hAnsi="微软雅黑" w:eastAsia="微软雅黑"/>
          <w:color w:val="3F3F3F" w:themeColor="text1" w:themeTint="BF"/>
        </w:rPr>
        <w:t>　　理论与实践相结合的授课方式，让我们在一次次动手实操中体验到IE的力量，不花钱或者少花钱的精益改善方式对于企业来说是非常有必要的，此次课程不仅讲授了知识，还传授了自己动手的方法，非常好。</w:t>
      </w:r>
    </w:p>
    <w:p>
      <w:pPr>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——大鹏医药化工谢主任</w:t>
      </w:r>
    </w:p>
    <w:p>
      <w:pPr>
        <w:ind w:firstLine="420"/>
        <w:rPr>
          <w:rFonts w:ascii="微软雅黑" w:hAnsi="微软雅黑" w:eastAsia="微软雅黑"/>
          <w:color w:val="3F3F3F" w:themeColor="text1" w:themeTint="BF"/>
        </w:rPr>
      </w:pPr>
      <w:r>
        <w:rPr>
          <w:rFonts w:hint="eastAsia" w:ascii="微软雅黑" w:hAnsi="微软雅黑" w:eastAsia="微软雅黑"/>
          <w:color w:val="3F3F3F" w:themeColor="text1" w:themeTint="BF"/>
        </w:rPr>
        <w:t>刘老师非常专业，讲解的内容非常有侧重点。在老师的带领下，一步步领悟到工业工程的实践。并且学到了很多的工业工程小工具，对于工作的开展是非常有帮助的。</w:t>
      </w:r>
    </w:p>
    <w:p>
      <w:pPr>
        <w:ind w:firstLine="42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——航天电工集团郑处长</w:t>
      </w:r>
    </w:p>
    <w:p>
      <w:pPr>
        <w:ind w:firstLine="420"/>
        <w:rPr>
          <w:rFonts w:ascii="微软雅黑" w:hAnsi="微软雅黑" w:eastAsia="微软雅黑"/>
          <w:color w:val="3F3F3F" w:themeColor="text1" w:themeTint="BF"/>
        </w:rPr>
      </w:pPr>
      <w:r>
        <w:rPr>
          <w:rFonts w:hint="eastAsia" w:ascii="微软雅黑" w:hAnsi="微软雅黑" w:eastAsia="微软雅黑"/>
          <w:color w:val="3F3F3F" w:themeColor="text1" w:themeTint="BF"/>
        </w:rPr>
        <w:t>通过学习，我对</w:t>
      </w:r>
      <w:r>
        <w:rPr>
          <w:rFonts w:hint="eastAsia" w:ascii="微软雅黑" w:hAnsi="微软雅黑" w:eastAsia="微软雅黑"/>
          <w:color w:val="3F3F3F" w:themeColor="text1" w:themeTint="BF"/>
          <w:lang w:val="en-US" w:eastAsia="zh-CN"/>
        </w:rPr>
        <w:t>IE</w:t>
      </w:r>
      <w:r>
        <w:rPr>
          <w:rFonts w:hint="eastAsia" w:ascii="微软雅黑" w:hAnsi="微软雅黑" w:eastAsia="微软雅黑"/>
          <w:color w:val="3F3F3F" w:themeColor="text1" w:themeTint="BF"/>
        </w:rPr>
        <w:t>工业工程的内容有了一定的了解，精益生产是通过人员、组织、运行方式和市场供求方面的变革，是生产系统能很快适应用户需求不断变化，并能使生产过程中一切无用、多余的东西被精简，最终到达包括市场供销在内的生产各方面最好结果的一种生产管理方式。</w:t>
      </w:r>
    </w:p>
    <w:p>
      <w:pPr>
        <w:ind w:firstLine="42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——新疆天山中核林老师</w:t>
      </w:r>
    </w:p>
    <w:p>
      <w:pPr>
        <w:ind w:firstLine="420"/>
        <w:rPr>
          <w:rFonts w:ascii="微软雅黑" w:hAnsi="微软雅黑" w:eastAsia="微软雅黑"/>
          <w:color w:val="3F3F3F" w:themeColor="text1" w:themeTint="BF"/>
        </w:rPr>
      </w:pPr>
      <w:r>
        <w:rPr>
          <w:rFonts w:hint="eastAsia" w:ascii="微软雅黑" w:hAnsi="微软雅黑" w:eastAsia="微软雅黑"/>
          <w:color w:val="3F3F3F" w:themeColor="text1" w:themeTint="BF"/>
        </w:rPr>
        <w:t>通过刘老师一天的培训学习，收获颇多，因为是第一次参与这种类型的课程，让我有了很多新知识点，九大浪费让我眼前一亮，尤其是查找浪费总表，很实用，期待明天的课程！</w:t>
      </w:r>
    </w:p>
    <w:p>
      <w:pPr>
        <w:ind w:firstLine="42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——平湖必益李总</w:t>
      </w:r>
    </w:p>
    <w:p>
      <w:pPr>
        <w:ind w:firstLine="420"/>
        <w:rPr>
          <w:rFonts w:ascii="微软雅黑" w:hAnsi="微软雅黑" w:eastAsia="微软雅黑"/>
          <w:color w:val="3F3F3F" w:themeColor="text1" w:themeTint="BF"/>
        </w:rPr>
      </w:pPr>
      <w:r>
        <w:rPr>
          <w:rFonts w:hint="eastAsia" w:ascii="微软雅黑" w:hAnsi="微软雅黑" w:eastAsia="微软雅黑"/>
          <w:color w:val="3F3F3F" w:themeColor="text1" w:themeTint="BF"/>
        </w:rPr>
        <w:t>经刘老师培训收益匪浅，学习IE工业工程，找出九大浪费，本着精简、合理优化高效的原则，把人力消耗和人工成本降到最低，取得最大的经济效益，使自我价值提升。</w:t>
      </w:r>
    </w:p>
    <w:p>
      <w:pPr>
        <w:ind w:firstLine="42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——新泰实业王部长</w:t>
      </w:r>
    </w:p>
    <w:p>
      <w:pPr>
        <w:widowControl/>
        <w:adjustRightInd w:val="0"/>
        <w:snapToGrid w:val="0"/>
        <w:spacing w:line="360" w:lineRule="auto"/>
        <w:rPr>
          <w:rFonts w:ascii="微软雅黑" w:hAnsi="微软雅黑" w:eastAsia="微软雅黑" w:cs="微软雅黑"/>
          <w:bCs/>
          <w:color w:val="404040"/>
          <w:sz w:val="28"/>
          <w:szCs w:val="28"/>
        </w:rPr>
      </w:pPr>
    </w:p>
    <w:p>
      <w:pPr>
        <w:pStyle w:val="7"/>
        <w:shd w:val="clear" w:color="auto" w:fill="FFFFFF"/>
        <w:spacing w:before="0" w:beforeAutospacing="0" w:after="0" w:afterAutospacing="0"/>
        <w:jc w:val="center"/>
        <w:rPr>
          <w:rFonts w:ascii="微软雅黑" w:hAnsi="微软雅黑" w:eastAsia="微软雅黑"/>
          <w:color w:val="3F3F3F"/>
        </w:rPr>
      </w:pPr>
      <w:r>
        <w:rPr>
          <w:rFonts w:hint="eastAsia" w:ascii="微软雅黑" w:hAnsi="微软雅黑" w:eastAsia="微软雅黑"/>
          <w:b/>
          <w:color w:val="3F3F3F"/>
          <w:sz w:val="44"/>
          <w:szCs w:val="44"/>
        </w:rPr>
        <w:t>IE生产效率提升实务研修报名表</w:t>
      </w:r>
    </w:p>
    <w:p>
      <w:pPr>
        <w:autoSpaceDE w:val="0"/>
        <w:autoSpaceDN w:val="0"/>
        <w:adjustRightInd w:val="0"/>
        <w:snapToGrid w:val="0"/>
        <w:jc w:val="left"/>
        <w:rPr>
          <w:rFonts w:ascii="微软雅黑" w:hAnsi="微软雅黑" w:eastAsia="微软雅黑" w:cs="Arial"/>
          <w:b/>
          <w:bCs/>
          <w:color w:val="3F3F3F"/>
          <w:sz w:val="24"/>
          <w:u w:val="single"/>
        </w:rPr>
      </w:pPr>
      <w:r>
        <w:rPr>
          <w:rFonts w:hint="eastAsia" w:ascii="微软雅黑" w:hAnsi="微软雅黑" w:eastAsia="微软雅黑" w:cs="Arial"/>
          <w:b/>
          <w:bCs/>
          <w:color w:val="3F3F3F"/>
          <w:sz w:val="24"/>
        </w:rPr>
        <w:t>单位</w:t>
      </w:r>
      <w:r>
        <w:rPr>
          <w:rFonts w:ascii="微软雅黑" w:hAnsi="微软雅黑" w:eastAsia="微软雅黑" w:cs="Arial"/>
          <w:b/>
          <w:bCs/>
          <w:color w:val="3F3F3F"/>
          <w:sz w:val="24"/>
        </w:rPr>
        <w:t>名称：</w:t>
      </w:r>
    </w:p>
    <w:p>
      <w:pPr>
        <w:autoSpaceDE w:val="0"/>
        <w:autoSpaceDN w:val="0"/>
        <w:adjustRightInd w:val="0"/>
        <w:snapToGrid w:val="0"/>
        <w:jc w:val="left"/>
        <w:rPr>
          <w:rFonts w:ascii="微软雅黑" w:hAnsi="微软雅黑" w:eastAsia="微软雅黑" w:cs="Arial"/>
          <w:bCs/>
          <w:color w:val="3F3F3F"/>
          <w:sz w:val="24"/>
        </w:rPr>
      </w:pPr>
      <w:r>
        <w:rPr>
          <w:rFonts w:hint="eastAsia" w:ascii="微软雅黑" w:hAnsi="微软雅黑" w:eastAsia="微软雅黑" w:cs="Arial"/>
          <w:b/>
          <w:bCs/>
          <w:color w:val="3F3F3F"/>
          <w:sz w:val="24"/>
        </w:rPr>
        <w:t>参加培训人数：</w:t>
      </w:r>
    </w:p>
    <w:tbl>
      <w:tblPr>
        <w:tblStyle w:val="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812"/>
        <w:gridCol w:w="1417"/>
        <w:gridCol w:w="993"/>
        <w:gridCol w:w="850"/>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restart"/>
            <w:tcBorders>
              <w:top w:val="single" w:color="auto" w:sz="12" w:space="0"/>
              <w:left w:val="single" w:color="auto" w:sz="12" w:space="0"/>
            </w:tcBorders>
            <w:shd w:val="clear" w:color="auto" w:fill="DBE5F1"/>
            <w:vAlign w:val="center"/>
          </w:tcPr>
          <w:p>
            <w:pPr>
              <w:tabs>
                <w:tab w:val="left" w:pos="540"/>
                <w:tab w:val="left" w:pos="1125"/>
              </w:tabs>
              <w:jc w:val="center"/>
              <w:rPr>
                <w:rFonts w:ascii="微软雅黑" w:hAnsi="微软雅黑" w:eastAsia="微软雅黑" w:cs="宋体"/>
                <w:b/>
                <w:color w:val="3F3F3F"/>
                <w:kern w:val="0"/>
                <w:sz w:val="24"/>
              </w:rPr>
            </w:pPr>
            <w:r>
              <w:rPr>
                <w:rFonts w:hint="eastAsia" w:ascii="微软雅黑" w:hAnsi="微软雅黑" w:eastAsia="微软雅黑" w:cs="宋体"/>
                <w:b/>
                <w:color w:val="3F3F3F"/>
                <w:kern w:val="0"/>
                <w:sz w:val="24"/>
              </w:rPr>
              <w:t>主要</w:t>
            </w:r>
          </w:p>
          <w:p>
            <w:pPr>
              <w:tabs>
                <w:tab w:val="left" w:pos="540"/>
                <w:tab w:val="left" w:pos="1125"/>
              </w:tabs>
              <w:jc w:val="center"/>
              <w:rPr>
                <w:rFonts w:ascii="微软雅黑" w:hAnsi="微软雅黑" w:eastAsia="微软雅黑" w:cs="宋体"/>
                <w:b/>
                <w:color w:val="3F3F3F"/>
                <w:kern w:val="0"/>
                <w:sz w:val="24"/>
              </w:rPr>
            </w:pPr>
            <w:r>
              <w:rPr>
                <w:rFonts w:hint="eastAsia" w:ascii="微软雅黑" w:hAnsi="微软雅黑" w:eastAsia="微软雅黑" w:cs="宋体"/>
                <w:b/>
                <w:color w:val="3F3F3F"/>
                <w:kern w:val="0"/>
                <w:sz w:val="24"/>
              </w:rPr>
              <w:t>联系人</w:t>
            </w:r>
          </w:p>
        </w:tc>
        <w:tc>
          <w:tcPr>
            <w:tcW w:w="2812" w:type="dxa"/>
            <w:tcBorders>
              <w:top w:val="single" w:color="auto" w:sz="12" w:space="0"/>
            </w:tcBorders>
            <w:shd w:val="clear" w:color="auto" w:fill="auto"/>
          </w:tcPr>
          <w:p>
            <w:pPr>
              <w:tabs>
                <w:tab w:val="left" w:pos="540"/>
                <w:tab w:val="left" w:pos="1125"/>
              </w:tabs>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姓名：</w:t>
            </w:r>
          </w:p>
        </w:tc>
        <w:tc>
          <w:tcPr>
            <w:tcW w:w="1417" w:type="dxa"/>
            <w:tcBorders>
              <w:top w:val="single" w:color="auto" w:sz="12" w:space="0"/>
            </w:tcBorders>
            <w:shd w:val="clear" w:color="auto" w:fill="DBE5F1"/>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电话/手机</w:t>
            </w:r>
          </w:p>
        </w:tc>
        <w:tc>
          <w:tcPr>
            <w:tcW w:w="4111" w:type="dxa"/>
            <w:gridSpan w:val="3"/>
            <w:tcBorders>
              <w:top w:val="single" w:color="auto" w:sz="12" w:space="0"/>
              <w:right w:val="single" w:color="auto" w:sz="12" w:space="0"/>
            </w:tcBorders>
          </w:tcPr>
          <w:p>
            <w:pPr>
              <w:tabs>
                <w:tab w:val="left" w:pos="540"/>
                <w:tab w:val="left" w:pos="1125"/>
              </w:tabs>
              <w:rPr>
                <w:rFonts w:ascii="微软雅黑" w:hAnsi="微软雅黑" w:eastAsia="微软雅黑" w:cs="宋体"/>
                <w:color w:val="3F3F3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continue"/>
            <w:tcBorders>
              <w:left w:val="single" w:color="auto" w:sz="12" w:space="0"/>
            </w:tcBorders>
            <w:shd w:val="clear" w:color="auto" w:fill="DBE5F1"/>
          </w:tcPr>
          <w:p>
            <w:pPr>
              <w:tabs>
                <w:tab w:val="left" w:pos="540"/>
                <w:tab w:val="left" w:pos="1125"/>
              </w:tabs>
              <w:rPr>
                <w:rFonts w:ascii="微软雅黑" w:hAnsi="微软雅黑" w:eastAsia="微软雅黑" w:cs="宋体"/>
                <w:b/>
                <w:color w:val="3F3F3F"/>
                <w:kern w:val="0"/>
                <w:sz w:val="24"/>
              </w:rPr>
            </w:pPr>
          </w:p>
        </w:tc>
        <w:tc>
          <w:tcPr>
            <w:tcW w:w="2812" w:type="dxa"/>
            <w:shd w:val="clear" w:color="auto" w:fill="auto"/>
          </w:tcPr>
          <w:p>
            <w:pPr>
              <w:tabs>
                <w:tab w:val="left" w:pos="540"/>
                <w:tab w:val="left" w:pos="1125"/>
              </w:tabs>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职务：</w:t>
            </w:r>
          </w:p>
        </w:tc>
        <w:tc>
          <w:tcPr>
            <w:tcW w:w="1417" w:type="dxa"/>
            <w:shd w:val="clear" w:color="auto" w:fill="DBE5F1"/>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传  真</w:t>
            </w:r>
          </w:p>
        </w:tc>
        <w:tc>
          <w:tcPr>
            <w:tcW w:w="4111" w:type="dxa"/>
            <w:gridSpan w:val="3"/>
            <w:tcBorders>
              <w:right w:val="single" w:color="auto" w:sz="12" w:space="0"/>
            </w:tcBorders>
          </w:tcPr>
          <w:p>
            <w:pPr>
              <w:tabs>
                <w:tab w:val="left" w:pos="540"/>
                <w:tab w:val="left" w:pos="1125"/>
              </w:tabs>
              <w:rPr>
                <w:rFonts w:ascii="微软雅黑" w:hAnsi="微软雅黑" w:eastAsia="微软雅黑" w:cs="宋体"/>
                <w:color w:val="3F3F3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continue"/>
            <w:tcBorders>
              <w:left w:val="single" w:color="auto" w:sz="12" w:space="0"/>
            </w:tcBorders>
            <w:shd w:val="clear" w:color="auto" w:fill="DBE5F1"/>
          </w:tcPr>
          <w:p>
            <w:pPr>
              <w:tabs>
                <w:tab w:val="left" w:pos="540"/>
                <w:tab w:val="left" w:pos="1125"/>
              </w:tabs>
              <w:rPr>
                <w:rFonts w:ascii="微软雅黑" w:hAnsi="微软雅黑" w:eastAsia="微软雅黑" w:cs="宋体"/>
                <w:b/>
                <w:color w:val="3F3F3F"/>
                <w:kern w:val="0"/>
                <w:sz w:val="24"/>
              </w:rPr>
            </w:pPr>
          </w:p>
        </w:tc>
        <w:tc>
          <w:tcPr>
            <w:tcW w:w="2812" w:type="dxa"/>
            <w:shd w:val="clear" w:color="auto" w:fill="auto"/>
          </w:tcPr>
          <w:p>
            <w:pPr>
              <w:tabs>
                <w:tab w:val="left" w:pos="540"/>
                <w:tab w:val="left" w:pos="1125"/>
              </w:tabs>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部门：</w:t>
            </w:r>
          </w:p>
        </w:tc>
        <w:tc>
          <w:tcPr>
            <w:tcW w:w="1417" w:type="dxa"/>
            <w:shd w:val="clear" w:color="auto" w:fill="DBE5F1"/>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Arial"/>
                <w:b/>
                <w:bCs/>
                <w:color w:val="3F3F3F"/>
                <w:sz w:val="24"/>
              </w:rPr>
              <w:t>E-mail</w:t>
            </w:r>
          </w:p>
        </w:tc>
        <w:tc>
          <w:tcPr>
            <w:tcW w:w="4111" w:type="dxa"/>
            <w:gridSpan w:val="3"/>
            <w:tcBorders>
              <w:right w:val="single" w:color="auto" w:sz="12" w:space="0"/>
            </w:tcBorders>
          </w:tcPr>
          <w:p>
            <w:pPr>
              <w:tabs>
                <w:tab w:val="left" w:pos="540"/>
                <w:tab w:val="left" w:pos="1125"/>
              </w:tabs>
              <w:rPr>
                <w:rFonts w:ascii="微软雅黑" w:hAnsi="微软雅黑" w:eastAsia="微软雅黑" w:cs="宋体"/>
                <w:color w:val="3F3F3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jc w:val="center"/>
              <w:rPr>
                <w:rFonts w:ascii="微软雅黑" w:hAnsi="微软雅黑" w:eastAsia="微软雅黑" w:cs="Arial"/>
                <w:b/>
                <w:bCs/>
                <w:color w:val="3F3F3F"/>
                <w:sz w:val="24"/>
              </w:rPr>
            </w:pPr>
            <w:r>
              <w:rPr>
                <w:rFonts w:hint="eastAsia" w:ascii="微软雅黑" w:hAnsi="微软雅黑" w:eastAsia="微软雅黑" w:cs="Arial"/>
                <w:b/>
                <w:bCs/>
                <w:color w:val="3F3F3F"/>
                <w:sz w:val="24"/>
              </w:rPr>
              <w:t>姓名</w:t>
            </w:r>
          </w:p>
        </w:tc>
        <w:tc>
          <w:tcPr>
            <w:tcW w:w="2812" w:type="dxa"/>
            <w:shd w:val="clear" w:color="auto" w:fill="auto"/>
          </w:tcPr>
          <w:p>
            <w:pPr>
              <w:tabs>
                <w:tab w:val="left" w:pos="540"/>
                <w:tab w:val="left" w:pos="1125"/>
              </w:tabs>
              <w:rPr>
                <w:rFonts w:ascii="微软雅黑" w:hAnsi="微软雅黑" w:eastAsia="微软雅黑" w:cs="宋体"/>
                <w:color w:val="3F3F3F"/>
                <w:kern w:val="0"/>
                <w:sz w:val="24"/>
              </w:rPr>
            </w:pPr>
          </w:p>
        </w:tc>
        <w:tc>
          <w:tcPr>
            <w:tcW w:w="1417" w:type="dxa"/>
            <w:shd w:val="clear" w:color="auto" w:fill="DBE5F1"/>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职务</w:t>
            </w:r>
          </w:p>
        </w:tc>
        <w:tc>
          <w:tcPr>
            <w:tcW w:w="993" w:type="dxa"/>
            <w:shd w:val="clear" w:color="auto" w:fill="auto"/>
          </w:tcPr>
          <w:p>
            <w:pPr>
              <w:tabs>
                <w:tab w:val="left" w:pos="540"/>
                <w:tab w:val="left" w:pos="1125"/>
              </w:tabs>
              <w:rPr>
                <w:rFonts w:ascii="微软雅黑" w:hAnsi="微软雅黑" w:eastAsia="微软雅黑" w:cs="宋体"/>
                <w:color w:val="3F3F3F"/>
                <w:kern w:val="0"/>
                <w:sz w:val="24"/>
              </w:rPr>
            </w:pPr>
          </w:p>
        </w:tc>
        <w:tc>
          <w:tcPr>
            <w:tcW w:w="850" w:type="dxa"/>
            <w:shd w:val="clear" w:color="auto" w:fill="DBE5F1"/>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电话</w:t>
            </w:r>
          </w:p>
        </w:tc>
        <w:tc>
          <w:tcPr>
            <w:tcW w:w="2268" w:type="dxa"/>
            <w:tcBorders>
              <w:right w:val="single" w:color="auto" w:sz="12" w:space="0"/>
            </w:tcBorders>
          </w:tcPr>
          <w:p>
            <w:pPr>
              <w:tabs>
                <w:tab w:val="left" w:pos="540"/>
                <w:tab w:val="left" w:pos="1125"/>
              </w:tabs>
              <w:rPr>
                <w:rFonts w:ascii="微软雅黑" w:hAnsi="微软雅黑" w:eastAsia="微软雅黑" w:cs="宋体"/>
                <w:color w:val="3F3F3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jc w:val="center"/>
              <w:rPr>
                <w:rFonts w:ascii="微软雅黑" w:hAnsi="微软雅黑" w:eastAsia="微软雅黑" w:cs="Arial"/>
                <w:b/>
                <w:bCs/>
                <w:color w:val="3F3F3F"/>
                <w:sz w:val="24"/>
              </w:rPr>
            </w:pPr>
            <w:r>
              <w:rPr>
                <w:rFonts w:hint="eastAsia" w:ascii="微软雅黑" w:hAnsi="微软雅黑" w:eastAsia="微软雅黑" w:cs="Arial"/>
                <w:b/>
                <w:bCs/>
                <w:color w:val="3F3F3F"/>
                <w:sz w:val="24"/>
              </w:rPr>
              <w:t>姓名</w:t>
            </w:r>
          </w:p>
        </w:tc>
        <w:tc>
          <w:tcPr>
            <w:tcW w:w="2812" w:type="dxa"/>
            <w:shd w:val="clear" w:color="auto" w:fill="auto"/>
          </w:tcPr>
          <w:p>
            <w:pPr>
              <w:tabs>
                <w:tab w:val="left" w:pos="540"/>
                <w:tab w:val="left" w:pos="1125"/>
              </w:tabs>
              <w:rPr>
                <w:rFonts w:ascii="微软雅黑" w:hAnsi="微软雅黑" w:eastAsia="微软雅黑" w:cs="宋体"/>
                <w:color w:val="3F3F3F"/>
                <w:kern w:val="0"/>
                <w:sz w:val="24"/>
              </w:rPr>
            </w:pPr>
          </w:p>
        </w:tc>
        <w:tc>
          <w:tcPr>
            <w:tcW w:w="1417" w:type="dxa"/>
            <w:shd w:val="clear" w:color="auto" w:fill="DBE5F1"/>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职务</w:t>
            </w:r>
          </w:p>
        </w:tc>
        <w:tc>
          <w:tcPr>
            <w:tcW w:w="993" w:type="dxa"/>
            <w:shd w:val="clear" w:color="auto" w:fill="auto"/>
          </w:tcPr>
          <w:p>
            <w:pPr>
              <w:tabs>
                <w:tab w:val="left" w:pos="540"/>
                <w:tab w:val="left" w:pos="1125"/>
              </w:tabs>
              <w:rPr>
                <w:rFonts w:ascii="微软雅黑" w:hAnsi="微软雅黑" w:eastAsia="微软雅黑" w:cs="宋体"/>
                <w:color w:val="3F3F3F"/>
                <w:kern w:val="0"/>
                <w:sz w:val="24"/>
              </w:rPr>
            </w:pPr>
          </w:p>
        </w:tc>
        <w:tc>
          <w:tcPr>
            <w:tcW w:w="850" w:type="dxa"/>
            <w:shd w:val="clear" w:color="auto" w:fill="DBE5F1"/>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电话</w:t>
            </w:r>
          </w:p>
        </w:tc>
        <w:tc>
          <w:tcPr>
            <w:tcW w:w="2268" w:type="dxa"/>
            <w:tcBorders>
              <w:right w:val="single" w:color="auto" w:sz="12" w:space="0"/>
            </w:tcBorders>
          </w:tcPr>
          <w:p>
            <w:pPr>
              <w:tabs>
                <w:tab w:val="left" w:pos="540"/>
                <w:tab w:val="left" w:pos="1125"/>
              </w:tabs>
              <w:rPr>
                <w:rFonts w:ascii="微软雅黑" w:hAnsi="微软雅黑" w:eastAsia="微软雅黑" w:cs="宋体"/>
                <w:color w:val="3F3F3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jc w:val="center"/>
              <w:rPr>
                <w:rFonts w:ascii="微软雅黑" w:hAnsi="微软雅黑" w:eastAsia="微软雅黑" w:cs="Arial"/>
                <w:b/>
                <w:bCs/>
                <w:color w:val="3F3F3F"/>
                <w:sz w:val="24"/>
              </w:rPr>
            </w:pPr>
            <w:r>
              <w:rPr>
                <w:rFonts w:hint="eastAsia" w:ascii="微软雅黑" w:hAnsi="微软雅黑" w:eastAsia="微软雅黑" w:cs="Arial"/>
                <w:b/>
                <w:bCs/>
                <w:color w:val="3F3F3F"/>
                <w:sz w:val="24"/>
              </w:rPr>
              <w:t>姓名</w:t>
            </w:r>
          </w:p>
        </w:tc>
        <w:tc>
          <w:tcPr>
            <w:tcW w:w="2812" w:type="dxa"/>
            <w:shd w:val="clear" w:color="auto" w:fill="auto"/>
          </w:tcPr>
          <w:p>
            <w:pPr>
              <w:tabs>
                <w:tab w:val="left" w:pos="540"/>
                <w:tab w:val="left" w:pos="1125"/>
              </w:tabs>
              <w:rPr>
                <w:rFonts w:ascii="微软雅黑" w:hAnsi="微软雅黑" w:eastAsia="微软雅黑" w:cs="宋体"/>
                <w:color w:val="3F3F3F"/>
                <w:kern w:val="0"/>
                <w:sz w:val="24"/>
              </w:rPr>
            </w:pPr>
          </w:p>
        </w:tc>
        <w:tc>
          <w:tcPr>
            <w:tcW w:w="1417" w:type="dxa"/>
            <w:shd w:val="clear" w:color="auto" w:fill="DBE5F1"/>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职务</w:t>
            </w:r>
          </w:p>
        </w:tc>
        <w:tc>
          <w:tcPr>
            <w:tcW w:w="993" w:type="dxa"/>
            <w:shd w:val="clear" w:color="auto" w:fill="auto"/>
          </w:tcPr>
          <w:p>
            <w:pPr>
              <w:tabs>
                <w:tab w:val="left" w:pos="540"/>
                <w:tab w:val="left" w:pos="1125"/>
              </w:tabs>
              <w:rPr>
                <w:rFonts w:ascii="微软雅黑" w:hAnsi="微软雅黑" w:eastAsia="微软雅黑" w:cs="宋体"/>
                <w:color w:val="3F3F3F"/>
                <w:kern w:val="0"/>
                <w:sz w:val="24"/>
              </w:rPr>
            </w:pPr>
          </w:p>
        </w:tc>
        <w:tc>
          <w:tcPr>
            <w:tcW w:w="850" w:type="dxa"/>
            <w:shd w:val="clear" w:color="auto" w:fill="DBE5F1"/>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电话</w:t>
            </w:r>
          </w:p>
        </w:tc>
        <w:tc>
          <w:tcPr>
            <w:tcW w:w="2268" w:type="dxa"/>
            <w:tcBorders>
              <w:right w:val="single" w:color="auto" w:sz="12" w:space="0"/>
            </w:tcBorders>
          </w:tcPr>
          <w:p>
            <w:pPr>
              <w:tabs>
                <w:tab w:val="left" w:pos="540"/>
                <w:tab w:val="left" w:pos="1125"/>
              </w:tabs>
              <w:rPr>
                <w:rFonts w:ascii="微软雅黑" w:hAnsi="微软雅黑" w:eastAsia="微软雅黑" w:cs="宋体"/>
                <w:color w:val="3F3F3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jc w:val="center"/>
              <w:rPr>
                <w:rFonts w:ascii="微软雅黑" w:hAnsi="微软雅黑" w:eastAsia="微软雅黑" w:cs="Arial"/>
                <w:b/>
                <w:bCs/>
                <w:color w:val="3F3F3F"/>
                <w:sz w:val="24"/>
              </w:rPr>
            </w:pPr>
            <w:r>
              <w:rPr>
                <w:rFonts w:hint="eastAsia" w:ascii="微软雅黑" w:hAnsi="微软雅黑" w:eastAsia="微软雅黑" w:cs="Arial"/>
                <w:b/>
                <w:bCs/>
                <w:color w:val="3F3F3F"/>
                <w:sz w:val="24"/>
              </w:rPr>
              <w:t>姓名</w:t>
            </w:r>
          </w:p>
        </w:tc>
        <w:tc>
          <w:tcPr>
            <w:tcW w:w="2812" w:type="dxa"/>
            <w:shd w:val="clear" w:color="auto" w:fill="auto"/>
          </w:tcPr>
          <w:p>
            <w:pPr>
              <w:tabs>
                <w:tab w:val="left" w:pos="540"/>
                <w:tab w:val="left" w:pos="1125"/>
              </w:tabs>
              <w:rPr>
                <w:rFonts w:ascii="微软雅黑" w:hAnsi="微软雅黑" w:eastAsia="微软雅黑" w:cs="宋体"/>
                <w:color w:val="3F3F3F"/>
                <w:kern w:val="0"/>
                <w:sz w:val="24"/>
              </w:rPr>
            </w:pPr>
          </w:p>
        </w:tc>
        <w:tc>
          <w:tcPr>
            <w:tcW w:w="1417" w:type="dxa"/>
            <w:shd w:val="clear" w:color="auto" w:fill="DBE5F1"/>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职务</w:t>
            </w:r>
          </w:p>
        </w:tc>
        <w:tc>
          <w:tcPr>
            <w:tcW w:w="993" w:type="dxa"/>
            <w:shd w:val="clear" w:color="auto" w:fill="auto"/>
          </w:tcPr>
          <w:p>
            <w:pPr>
              <w:tabs>
                <w:tab w:val="left" w:pos="540"/>
                <w:tab w:val="left" w:pos="1125"/>
              </w:tabs>
              <w:rPr>
                <w:rFonts w:ascii="微软雅黑" w:hAnsi="微软雅黑" w:eastAsia="微软雅黑" w:cs="宋体"/>
                <w:color w:val="3F3F3F"/>
                <w:kern w:val="0"/>
                <w:sz w:val="24"/>
              </w:rPr>
            </w:pPr>
          </w:p>
        </w:tc>
        <w:tc>
          <w:tcPr>
            <w:tcW w:w="850" w:type="dxa"/>
            <w:shd w:val="clear" w:color="auto" w:fill="DBE5F1"/>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电话</w:t>
            </w:r>
          </w:p>
        </w:tc>
        <w:tc>
          <w:tcPr>
            <w:tcW w:w="2268" w:type="dxa"/>
            <w:tcBorders>
              <w:right w:val="single" w:color="auto" w:sz="12" w:space="0"/>
            </w:tcBorders>
          </w:tcPr>
          <w:p>
            <w:pPr>
              <w:tabs>
                <w:tab w:val="left" w:pos="540"/>
                <w:tab w:val="left" w:pos="1125"/>
              </w:tabs>
              <w:rPr>
                <w:rFonts w:ascii="微软雅黑" w:hAnsi="微软雅黑" w:eastAsia="微软雅黑" w:cs="宋体"/>
                <w:color w:val="3F3F3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jc w:val="center"/>
              <w:rPr>
                <w:rFonts w:ascii="微软雅黑" w:hAnsi="微软雅黑" w:eastAsia="微软雅黑" w:cs="Arial"/>
                <w:b/>
                <w:bCs/>
                <w:color w:val="3F3F3F"/>
                <w:sz w:val="24"/>
              </w:rPr>
            </w:pPr>
            <w:r>
              <w:rPr>
                <w:rFonts w:hint="eastAsia" w:ascii="微软雅黑" w:hAnsi="微软雅黑" w:eastAsia="微软雅黑" w:cs="Arial"/>
                <w:b/>
                <w:bCs/>
                <w:color w:val="3F3F3F"/>
                <w:sz w:val="24"/>
              </w:rPr>
              <w:t>姓名</w:t>
            </w:r>
          </w:p>
        </w:tc>
        <w:tc>
          <w:tcPr>
            <w:tcW w:w="2812" w:type="dxa"/>
            <w:shd w:val="clear" w:color="auto" w:fill="auto"/>
          </w:tcPr>
          <w:p>
            <w:pPr>
              <w:tabs>
                <w:tab w:val="left" w:pos="540"/>
                <w:tab w:val="left" w:pos="1125"/>
              </w:tabs>
              <w:rPr>
                <w:rFonts w:ascii="微软雅黑" w:hAnsi="微软雅黑" w:eastAsia="微软雅黑" w:cs="宋体"/>
                <w:color w:val="3F3F3F"/>
                <w:kern w:val="0"/>
                <w:sz w:val="24"/>
              </w:rPr>
            </w:pPr>
          </w:p>
        </w:tc>
        <w:tc>
          <w:tcPr>
            <w:tcW w:w="1417" w:type="dxa"/>
            <w:shd w:val="clear" w:color="auto" w:fill="DBE5F1"/>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职务</w:t>
            </w:r>
          </w:p>
        </w:tc>
        <w:tc>
          <w:tcPr>
            <w:tcW w:w="993" w:type="dxa"/>
            <w:shd w:val="clear" w:color="auto" w:fill="auto"/>
          </w:tcPr>
          <w:p>
            <w:pPr>
              <w:tabs>
                <w:tab w:val="left" w:pos="540"/>
                <w:tab w:val="left" w:pos="1125"/>
              </w:tabs>
              <w:rPr>
                <w:rFonts w:ascii="微软雅黑" w:hAnsi="微软雅黑" w:eastAsia="微软雅黑" w:cs="宋体"/>
                <w:color w:val="3F3F3F"/>
                <w:kern w:val="0"/>
                <w:sz w:val="24"/>
              </w:rPr>
            </w:pPr>
          </w:p>
        </w:tc>
        <w:tc>
          <w:tcPr>
            <w:tcW w:w="850" w:type="dxa"/>
            <w:shd w:val="clear" w:color="auto" w:fill="DBE5F1"/>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电话</w:t>
            </w:r>
          </w:p>
        </w:tc>
        <w:tc>
          <w:tcPr>
            <w:tcW w:w="2268" w:type="dxa"/>
            <w:tcBorders>
              <w:right w:val="single" w:color="auto" w:sz="12" w:space="0"/>
            </w:tcBorders>
          </w:tcPr>
          <w:p>
            <w:pPr>
              <w:tabs>
                <w:tab w:val="left" w:pos="540"/>
                <w:tab w:val="left" w:pos="1125"/>
              </w:tabs>
              <w:rPr>
                <w:rFonts w:ascii="微软雅黑" w:hAnsi="微软雅黑" w:eastAsia="微软雅黑" w:cs="宋体"/>
                <w:color w:val="3F3F3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214" w:type="dxa"/>
            <w:gridSpan w:val="6"/>
            <w:tcBorders>
              <w:left w:val="single" w:color="auto" w:sz="12" w:space="0"/>
              <w:bottom w:val="single" w:color="auto" w:sz="12" w:space="0"/>
              <w:right w:val="single" w:color="auto" w:sz="12" w:space="0"/>
            </w:tcBorders>
          </w:tcPr>
          <w:p>
            <w:pPr>
              <w:jc w:val="left"/>
              <w:rPr>
                <w:rFonts w:ascii="微软雅黑" w:hAnsi="微软雅黑" w:eastAsia="微软雅黑" w:cs="宋体"/>
                <w:b/>
                <w:color w:val="3F3F3F"/>
                <w:sz w:val="24"/>
              </w:rPr>
            </w:pPr>
            <w:r>
              <w:rPr>
                <w:rFonts w:hint="eastAsia" w:ascii="微软雅黑" w:hAnsi="微软雅黑" w:eastAsia="微软雅黑" w:cs="宋体"/>
                <w:b/>
                <w:color w:val="3F3F3F"/>
                <w:sz w:val="24"/>
              </w:rPr>
              <w:t>开票信息：</w:t>
            </w:r>
          </w:p>
          <w:p>
            <w:pPr>
              <w:rPr>
                <w:rFonts w:ascii="微软雅黑" w:hAnsi="微软雅黑" w:eastAsia="微软雅黑" w:cs="宋体"/>
                <w:b/>
                <w:color w:val="3F3F3F"/>
                <w:sz w:val="24"/>
              </w:rPr>
            </w:pPr>
            <w:r>
              <w:rPr>
                <w:rFonts w:hint="eastAsia" w:ascii="微软雅黑" w:hAnsi="微软雅黑" w:eastAsia="微软雅黑" w:cs="宋体"/>
                <w:b/>
                <w:color w:val="3F3F3F"/>
                <w:sz w:val="24"/>
                <w:u w:val="single"/>
              </w:rPr>
              <w:t xml:space="preserve">发票抬头： </w:t>
            </w:r>
          </w:p>
          <w:p>
            <w:pPr>
              <w:rPr>
                <w:rFonts w:ascii="微软雅黑" w:hAnsi="微软雅黑" w:eastAsia="微软雅黑" w:cs="宋体"/>
                <w:b/>
                <w:color w:val="3F3F3F"/>
                <w:sz w:val="24"/>
                <w:u w:val="single"/>
              </w:rPr>
            </w:pPr>
            <w:r>
              <w:rPr>
                <w:rFonts w:hint="eastAsia" w:ascii="微软雅黑" w:hAnsi="微软雅黑" w:eastAsia="微软雅黑" w:cs="宋体"/>
                <w:b/>
                <w:color w:val="3F3F3F"/>
                <w:sz w:val="24"/>
                <w:u w:val="single"/>
              </w:rPr>
              <w:t xml:space="preserve">税号：  </w:t>
            </w:r>
          </w:p>
        </w:tc>
      </w:tr>
    </w:tbl>
    <w:p>
      <w:pPr>
        <w:rPr>
          <w:rFonts w:ascii="微软雅黑" w:hAnsi="微软雅黑" w:eastAsia="微软雅黑" w:cs="Arial"/>
          <w:bCs/>
          <w:color w:val="3F3F3F"/>
          <w:sz w:val="24"/>
        </w:rPr>
      </w:pPr>
      <w:r>
        <w:rPr>
          <w:rFonts w:hint="eastAsia" w:ascii="微软雅黑" w:hAnsi="微软雅黑" w:eastAsia="微软雅黑" w:cs="Arial"/>
          <w:b/>
          <w:bCs/>
          <w:color w:val="3F3F3F"/>
          <w:sz w:val="24"/>
        </w:rPr>
        <w:t>备注：</w:t>
      </w:r>
      <w:r>
        <w:rPr>
          <w:rFonts w:hint="eastAsia" w:ascii="微软雅黑" w:hAnsi="微软雅黑" w:eastAsia="微软雅黑" w:cs="Arial"/>
          <w:bCs/>
          <w:color w:val="3F3F3F"/>
          <w:sz w:val="24"/>
        </w:rPr>
        <w:t>1、请将报名表填写后回传，我们将安排专人与贵司的培训联系人联系；</w:t>
      </w:r>
    </w:p>
    <w:p>
      <w:pPr>
        <w:rPr>
          <w:rFonts w:ascii="微软雅黑" w:hAnsi="微软雅黑" w:eastAsia="微软雅黑" w:cs="Arial"/>
          <w:bCs/>
          <w:color w:val="3F3F3F"/>
          <w:sz w:val="24"/>
        </w:rPr>
      </w:pPr>
      <w:r>
        <w:rPr>
          <w:rFonts w:hint="eastAsia" w:ascii="微软雅黑" w:hAnsi="微软雅黑" w:eastAsia="微软雅黑" w:cs="Arial"/>
          <w:bCs/>
          <w:color w:val="3F3F3F"/>
          <w:sz w:val="24"/>
        </w:rPr>
        <w:t xml:space="preserve">      2、您若在工作中有与本课程有关的疑难问题，请提前告知我们，以便您的问题能在本次培训会上得到解决。</w:t>
      </w:r>
    </w:p>
    <w:p>
      <w:pPr>
        <w:rPr>
          <w:rFonts w:ascii="微软雅黑" w:hAnsi="微软雅黑" w:eastAsia="微软雅黑"/>
          <w:b/>
          <w:color w:val="3F3F3F"/>
          <w:sz w:val="24"/>
        </w:rPr>
      </w:pPr>
      <w:r>
        <w:rPr>
          <w:rFonts w:hint="eastAsia" w:ascii="微软雅黑" w:hAnsi="微软雅黑" w:eastAsia="微软雅黑"/>
          <w:b/>
          <w:color w:val="3F3F3F"/>
          <w:sz w:val="24"/>
        </w:rPr>
        <w:t>主办单位：重庆新益为企业管理顾问有限公司</w:t>
      </w:r>
    </w:p>
    <w:p>
      <w:pPr>
        <w:rPr>
          <w:rFonts w:ascii="微软雅黑" w:hAnsi="微软雅黑" w:eastAsia="微软雅黑"/>
          <w:b/>
          <w:color w:val="3F3F3F"/>
          <w:sz w:val="24"/>
        </w:rPr>
      </w:pPr>
      <w:r>
        <w:rPr>
          <w:rFonts w:hint="eastAsia" w:ascii="微软雅黑" w:hAnsi="微软雅黑" w:eastAsia="微软雅黑"/>
          <w:b/>
          <w:color w:val="3F3F3F"/>
          <w:sz w:val="24"/>
        </w:rPr>
        <w:t>协办单位：重庆益策企业管理咨询有限公司</w:t>
      </w:r>
    </w:p>
    <w:p>
      <w:pPr>
        <w:rPr>
          <w:rFonts w:hint="default" w:ascii="微软雅黑" w:hAnsi="微软雅黑" w:eastAsia="微软雅黑"/>
          <w:b/>
          <w:color w:val="3F3F3F"/>
          <w:sz w:val="24"/>
          <w:lang w:val="en-US" w:eastAsia="zh-CN"/>
        </w:rPr>
      </w:pPr>
      <w:r>
        <w:rPr>
          <w:rFonts w:hint="eastAsia" w:ascii="微软雅黑" w:hAnsi="微软雅黑" w:eastAsia="微软雅黑"/>
          <w:b/>
          <w:color w:val="3F3F3F"/>
          <w:sz w:val="24"/>
        </w:rPr>
        <w:t>联系人：</w:t>
      </w:r>
      <w:r>
        <w:rPr>
          <w:rFonts w:hint="eastAsia" w:ascii="微软雅黑" w:hAnsi="微软雅黑" w:eastAsia="微软雅黑"/>
          <w:b/>
          <w:color w:val="3F3F3F"/>
          <w:sz w:val="24"/>
          <w:lang w:eastAsia="zh-CN"/>
        </w:rPr>
        <w:t>吴</w:t>
      </w:r>
      <w:r>
        <w:rPr>
          <w:rFonts w:hint="eastAsia" w:ascii="微软雅黑" w:hAnsi="微软雅黑" w:eastAsia="微软雅黑"/>
          <w:b/>
          <w:color w:val="3F3F3F"/>
          <w:sz w:val="24"/>
        </w:rPr>
        <w:t>老师</w:t>
      </w:r>
      <w:r>
        <w:rPr>
          <w:rFonts w:hint="eastAsia" w:ascii="微软雅黑" w:hAnsi="微软雅黑" w:eastAsia="微软雅黑"/>
          <w:b/>
          <w:color w:val="3F3F3F"/>
          <w:sz w:val="24"/>
          <w:lang w:val="en-US" w:eastAsia="zh-CN"/>
        </w:rPr>
        <w:t>13368023519</w:t>
      </w:r>
      <w:r>
        <w:rPr>
          <w:rFonts w:hint="eastAsia" w:ascii="微软雅黑" w:hAnsi="微软雅黑" w:eastAsia="微软雅黑"/>
          <w:b/>
          <w:color w:val="3F3F3F"/>
          <w:sz w:val="24"/>
        </w:rPr>
        <w:t xml:space="preserve">    QQ：</w:t>
      </w:r>
      <w:r>
        <w:rPr>
          <w:rFonts w:hint="eastAsia" w:ascii="微软雅黑" w:hAnsi="微软雅黑" w:eastAsia="微软雅黑"/>
          <w:b/>
          <w:color w:val="3F3F3F"/>
          <w:sz w:val="24"/>
          <w:lang w:val="en-US" w:eastAsia="zh-CN"/>
        </w:rPr>
        <w:t>1476510795</w:t>
      </w:r>
      <w:bookmarkStart w:id="0" w:name="_GoBack"/>
      <w:bookmarkEnd w:id="0"/>
    </w:p>
    <w:p>
      <w:pPr>
        <w:rPr>
          <w:rFonts w:ascii="微软雅黑" w:hAnsi="微软雅黑" w:eastAsia="微软雅黑"/>
          <w:b/>
          <w:color w:val="3F3F3F"/>
          <w:sz w:val="24"/>
        </w:rPr>
      </w:pPr>
      <w:r>
        <w:rPr>
          <w:rFonts w:hint="eastAsia" w:ascii="微软雅黑" w:hAnsi="微软雅黑" w:eastAsia="微软雅黑"/>
          <w:b/>
          <w:color w:val="3F3F3F"/>
          <w:sz w:val="24"/>
        </w:rPr>
        <w:t>全国统一咨询热线：4006-023-060传 真:</w:t>
      </w:r>
      <w:r>
        <w:rPr>
          <w:rFonts w:ascii="微软雅黑" w:hAnsi="微软雅黑" w:eastAsia="微软雅黑"/>
          <w:b/>
          <w:color w:val="3F3F3F"/>
          <w:sz w:val="24"/>
        </w:rPr>
        <w:t xml:space="preserve"> 023</w:t>
      </w:r>
      <w:r>
        <w:rPr>
          <w:rFonts w:hint="eastAsia" w:ascii="微软雅黑" w:hAnsi="微软雅黑" w:eastAsia="微软雅黑"/>
          <w:b/>
          <w:color w:val="3F3F3F"/>
          <w:sz w:val="24"/>
        </w:rPr>
        <w:t>-</w:t>
      </w:r>
      <w:r>
        <w:rPr>
          <w:rFonts w:ascii="微软雅黑" w:hAnsi="微软雅黑" w:eastAsia="微软雅黑"/>
          <w:b/>
          <w:color w:val="3F3F3F"/>
          <w:sz w:val="24"/>
        </w:rPr>
        <w:t>67713269</w:t>
      </w:r>
    </w:p>
    <w:p>
      <w:pPr>
        <w:tabs>
          <w:tab w:val="left" w:pos="7160"/>
        </w:tabs>
        <w:spacing w:line="360" w:lineRule="auto"/>
        <w:rPr>
          <w:rFonts w:ascii="微软雅黑" w:hAnsi="微软雅黑" w:eastAsia="微软雅黑" w:cs="微软雅黑"/>
          <w:b/>
        </w:rPr>
      </w:pPr>
    </w:p>
    <w:p>
      <w:pPr>
        <w:tabs>
          <w:tab w:val="left" w:pos="7160"/>
        </w:tabs>
        <w:spacing w:line="360" w:lineRule="auto"/>
        <w:rPr>
          <w:rFonts w:ascii="微软雅黑" w:hAnsi="微软雅黑" w:eastAsia="微软雅黑" w:cs="微软雅黑"/>
          <w:b/>
        </w:rPr>
      </w:pPr>
    </w:p>
    <w:p>
      <w:pPr>
        <w:tabs>
          <w:tab w:val="left" w:pos="7160"/>
        </w:tabs>
        <w:spacing w:line="360" w:lineRule="auto"/>
        <w:rPr>
          <w:rFonts w:ascii="微软雅黑" w:hAnsi="微软雅黑" w:eastAsia="微软雅黑" w:cs="微软雅黑"/>
          <w:b/>
        </w:rPr>
      </w:pPr>
      <w:r>
        <w:rPr>
          <w:rFonts w:ascii="宋体" w:hAnsi="宋体" w:cs="宋体"/>
          <w:sz w:val="24"/>
        </w:rPr>
        <w:drawing>
          <wp:anchor distT="0" distB="0" distL="114300" distR="114300" simplePos="0" relativeHeight="251667456" behindDoc="0" locked="0" layoutInCell="1" allowOverlap="1">
            <wp:simplePos x="0" y="0"/>
            <wp:positionH relativeFrom="column">
              <wp:posOffset>4388485</wp:posOffset>
            </wp:positionH>
            <wp:positionV relativeFrom="paragraph">
              <wp:posOffset>5616575</wp:posOffset>
            </wp:positionV>
            <wp:extent cx="1231265" cy="1231265"/>
            <wp:effectExtent l="0" t="0" r="6985" b="6985"/>
            <wp:wrapNone/>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16" cstate="print"/>
                    <a:stretch>
                      <a:fillRect/>
                    </a:stretch>
                  </pic:blipFill>
                  <pic:spPr>
                    <a:xfrm>
                      <a:off x="0" y="0"/>
                      <a:ext cx="1231265" cy="1231265"/>
                    </a:xfrm>
                    <a:prstGeom prst="rect">
                      <a:avLst/>
                    </a:prstGeom>
                    <a:noFill/>
                    <a:ln>
                      <a:noFill/>
                    </a:ln>
                  </pic:spPr>
                </pic:pic>
              </a:graphicData>
            </a:graphic>
          </wp:anchor>
        </w:drawing>
      </w:r>
      <w:r>
        <w:rPr>
          <w:b/>
        </w:rPr>
        <w:pict>
          <v:shape id="文本框 54" o:spid="_x0000_s1028" o:spt="202" type="#_x0000_t202" style="position:absolute;left:0pt;margin-left:-24pt;margin-top:456.65pt;height:110.3pt;width:244.75pt;z-index:251666432;mso-width-relative:page;mso-height-relative:page;" filled="f" stroked="f" coordsize="21600,21600" o:gfxdata="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fQM2tkAAAAMAQAADwAAAAAAAAABACAAAAAiAAAAZHJzL2Rvd25yZXYueG1s&#10;UEsBAhQAFAAAAAgAh07iQDb9Cmy+AQAAbAMAAA4AAAAAAAAAAQAgAAAAKAEAAGRycy9lMm9Eb2Mu&#10;eG1sUEsFBgAAAAAGAAYAWQEAAFgFAAAAAA==&#10;">
            <v:path/>
            <v:fill on="f" focussize="0,0"/>
            <v:stroke on="f" joinstyle="miter"/>
            <v:imagedata o:title=""/>
            <o:lock v:ext="edit"/>
            <v:textbox>
              <w:txbxContent>
                <w:p>
                  <w:pPr>
                    <w:rPr>
                      <w:color w:val="FFFFFF"/>
                    </w:rPr>
                  </w:pPr>
                  <w:r>
                    <w:rPr>
                      <w:rFonts w:hint="eastAsia"/>
                      <w:color w:val="FFFFFF"/>
                    </w:rPr>
                    <w:t xml:space="preserve">电话：4006-023-060   023-67015863 </w:t>
                  </w:r>
                </w:p>
                <w:p>
                  <w:pPr>
                    <w:rPr>
                      <w:color w:val="FFFFFF"/>
                    </w:rPr>
                  </w:pPr>
                  <w:r>
                    <w:rPr>
                      <w:rFonts w:hint="eastAsia"/>
                      <w:color w:val="FFFFFF"/>
                    </w:rPr>
                    <w:t>传真：023--67713269</w:t>
                  </w:r>
                </w:p>
                <w:p>
                  <w:pPr>
                    <w:rPr>
                      <w:color w:val="FFFFFF"/>
                    </w:rPr>
                  </w:pPr>
                  <w:r>
                    <w:rPr>
                      <w:rFonts w:hint="eastAsia"/>
                      <w:color w:val="FFFFFF"/>
                    </w:rPr>
                    <w:t>网址：www.cqxyw.com</w:t>
                  </w:r>
                </w:p>
                <w:p>
                  <w:pPr>
                    <w:rPr>
                      <w:color w:val="FFFFFF"/>
                    </w:rPr>
                  </w:pPr>
                  <w:r>
                    <w:rPr>
                      <w:rFonts w:hint="eastAsia"/>
                      <w:color w:val="FFFFFF"/>
                    </w:rPr>
                    <w:t>邮箱：neweasyway@cqxyw.com</w:t>
                  </w:r>
                </w:p>
                <w:p>
                  <w:pPr>
                    <w:rPr>
                      <w:color w:val="FFFFFF"/>
                    </w:rPr>
                  </w:pPr>
                  <w:r>
                    <w:rPr>
                      <w:rFonts w:hint="eastAsia"/>
                      <w:color w:val="FFFFFF"/>
                    </w:rPr>
                    <w:t>地址：重庆市江北区港安二路48号海岸国际13楼</w:t>
                  </w:r>
                </w:p>
                <w:p/>
              </w:txbxContent>
            </v:textbox>
          </v:shape>
        </w:pict>
      </w:r>
      <w:r>
        <w:rPr>
          <w:b/>
        </w:rPr>
        <w:drawing>
          <wp:anchor distT="0" distB="0" distL="114300" distR="114300" simplePos="0" relativeHeight="251665408" behindDoc="0" locked="0" layoutInCell="1" allowOverlap="1">
            <wp:simplePos x="0" y="0"/>
            <wp:positionH relativeFrom="column">
              <wp:posOffset>-688975</wp:posOffset>
            </wp:positionH>
            <wp:positionV relativeFrom="paragraph">
              <wp:posOffset>5430520</wp:posOffset>
            </wp:positionV>
            <wp:extent cx="7600950" cy="1981200"/>
            <wp:effectExtent l="0" t="0" r="0" b="0"/>
            <wp:wrapNone/>
            <wp:docPr id="7" name="对象 3"/>
            <wp:cNvGraphicFramePr>
              <a:graphicFrameLocks xmlns:a="http://schemas.openxmlformats.org/drawingml/2006/main" noChangeAspect="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12193586" cy="3498669"/>
                      <a:chOff x="-923245" y="4352438"/>
                      <a:chExt cx="12193586" cy="3498669"/>
                    </a:xfrm>
                  </a:grpSpPr>
                  <a:sp>
                    <a:nvSpPr>
                      <a:cNvPr id="12" name="矩形 11"/>
                      <a:cNvSpPr/>
                    </a:nvSpPr>
                    <a:spPr>
                      <a:xfrm>
                        <a:off x="-923245" y="4352438"/>
                        <a:ext cx="12193586" cy="3498669"/>
                      </a:xfrm>
                      <a:prstGeom prst="rect">
                        <a:avLst/>
                      </a:prstGeom>
                      <a:solidFill>
                        <a:srgbClr val="0A2E4C"/>
                      </a:solidFill>
                      <a:ln>
                        <a:noFill/>
                      </a:ln>
                    </a:spPr>
                    <a:txSp>
                      <a:txBody>
                        <a:bodyPr rtlCol="0" anchor="ctr"/>
                        <a:lstStyle>
                          <a:defPPr>
                            <a:defRPr lang="zh-CN"/>
                          </a:defPPr>
                          <a:lvl1pPr marL="0" algn="l" defTabSz="914400" rtl="0" eaLnBrk="1" latinLnBrk="0" hangingPunct="1">
                            <a:defRPr sz="1800" kern="1200">
                              <a:solidFill>
                                <a:srgbClr val="FFFFFF"/>
                              </a:solidFill>
                              <a:latin typeface="+mn-lt"/>
                              <a:ea typeface="+mn-ea"/>
                              <a:cs typeface="+mn-cs"/>
                            </a:defRPr>
                          </a:lvl1pPr>
                          <a:lvl2pPr marL="457200" algn="l" defTabSz="914400" rtl="0" eaLnBrk="1" latinLnBrk="0" hangingPunct="1">
                            <a:defRPr sz="1800" kern="1200">
                              <a:solidFill>
                                <a:srgbClr val="FFFFFF"/>
                              </a:solidFill>
                              <a:latin typeface="+mn-lt"/>
                              <a:ea typeface="+mn-ea"/>
                              <a:cs typeface="+mn-cs"/>
                            </a:defRPr>
                          </a:lvl2pPr>
                          <a:lvl3pPr marL="914400" algn="l" defTabSz="914400" rtl="0" eaLnBrk="1" latinLnBrk="0" hangingPunct="1">
                            <a:defRPr sz="1800" kern="1200">
                              <a:solidFill>
                                <a:srgbClr val="FFFFFF"/>
                              </a:solidFill>
                              <a:latin typeface="+mn-lt"/>
                              <a:ea typeface="+mn-ea"/>
                              <a:cs typeface="+mn-cs"/>
                            </a:defRPr>
                          </a:lvl3pPr>
                          <a:lvl4pPr marL="1371600" algn="l" defTabSz="914400" rtl="0" eaLnBrk="1" latinLnBrk="0" hangingPunct="1">
                            <a:defRPr sz="1800" kern="1200">
                              <a:solidFill>
                                <a:srgbClr val="FFFFFF"/>
                              </a:solidFill>
                              <a:latin typeface="+mn-lt"/>
                              <a:ea typeface="+mn-ea"/>
                              <a:cs typeface="+mn-cs"/>
                            </a:defRPr>
                          </a:lvl4pPr>
                          <a:lvl5pPr marL="1828800" algn="l" defTabSz="914400" rtl="0" eaLnBrk="1" latinLnBrk="0" hangingPunct="1">
                            <a:defRPr sz="1800" kern="1200">
                              <a:solidFill>
                                <a:srgbClr val="FFFFFF"/>
                              </a:solidFill>
                              <a:latin typeface="+mn-lt"/>
                              <a:ea typeface="+mn-ea"/>
                              <a:cs typeface="+mn-cs"/>
                            </a:defRPr>
                          </a:lvl5pPr>
                          <a:lvl6pPr marL="2286000" algn="l" defTabSz="914400" rtl="0" eaLnBrk="1" latinLnBrk="0" hangingPunct="1">
                            <a:defRPr sz="1800" kern="1200">
                              <a:solidFill>
                                <a:srgbClr val="FFFFFF"/>
                              </a:solidFill>
                              <a:latin typeface="+mn-lt"/>
                              <a:ea typeface="+mn-ea"/>
                              <a:cs typeface="+mn-cs"/>
                            </a:defRPr>
                          </a:lvl6pPr>
                          <a:lvl7pPr marL="2743200" algn="l" defTabSz="914400" rtl="0" eaLnBrk="1" latinLnBrk="0" hangingPunct="1">
                            <a:defRPr sz="1800" kern="1200">
                              <a:solidFill>
                                <a:srgbClr val="FFFFFF"/>
                              </a:solidFill>
                              <a:latin typeface="+mn-lt"/>
                              <a:ea typeface="+mn-ea"/>
                              <a:cs typeface="+mn-cs"/>
                            </a:defRPr>
                          </a:lvl7pPr>
                          <a:lvl8pPr marL="3200400" algn="l" defTabSz="914400" rtl="0" eaLnBrk="1" latinLnBrk="0" hangingPunct="1">
                            <a:defRPr sz="1800" kern="1200">
                              <a:solidFill>
                                <a:srgbClr val="FFFFFF"/>
                              </a:solidFill>
                              <a:latin typeface="+mn-lt"/>
                              <a:ea typeface="+mn-ea"/>
                              <a:cs typeface="+mn-cs"/>
                            </a:defRPr>
                          </a:lvl8pPr>
                          <a:lvl9pPr marL="3657600" algn="l" defTabSz="914400" rtl="0" eaLnBrk="1" latinLnBrk="0" hangingPunct="1">
                            <a:defRPr sz="1800" kern="1200">
                              <a:solidFill>
                                <a:srgbClr val="FFFFFF"/>
                              </a:solidFill>
                              <a:latin typeface="+mn-lt"/>
                              <a:ea typeface="+mn-ea"/>
                              <a:cs typeface="+mn-cs"/>
                            </a:defRPr>
                          </a:lvl9pPr>
                        </a:lstStyle>
                        <a:p>
                          <a:pPr algn="ctr"/>
                          <a:endParaRPr lang="zh-CN" altLang="en-US" sz="1600">
                            <a:latin typeface="华文细黑" panose="02010600040101010101" charset="-122"/>
                            <a:ea typeface="华文细黑" panose="02010600040101010101" charset="-122"/>
                          </a:endParaRPr>
                        </a:p>
                      </a:txBody>
                      <a:useSpRect/>
                    </a:txSp>
                    <a:style>
                      <a:lnRef idx="2">
                        <a:srgbClr val="385D8A">
                          <a:shade val="50000"/>
                        </a:srgbClr>
                      </a:lnRef>
                      <a:fillRef idx="1">
                        <a:srgbClr val="4F81BD"/>
                      </a:fillRef>
                      <a:effectRef idx="0">
                        <a:srgbClr val="4F81BD"/>
                      </a:effectRef>
                      <a:fontRef idx="minor">
                        <a:srgbClr val="FFFFFF"/>
                      </a:fontRef>
                    </a:style>
                  </a:sp>
                </lc:lockedCanvas>
              </a:graphicData>
            </a:graphic>
          </wp:anchor>
        </w:drawing>
      </w:r>
      <w:r>
        <w:rPr>
          <w:b/>
        </w:rPr>
        <w:pict>
          <v:shape id="文本框 53" o:spid="_x0000_s1027" o:spt="202" type="#_x0000_t202" style="position:absolute;left:0pt;margin-left:71.1pt;margin-top:160.45pt;height:157pt;width:354.45pt;z-index:251664384;mso-width-relative:page;mso-height-relative:margin;mso-height-percent:200;" stroked="f" coordsize="21600,21600" o:gfxdata="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2RWBHZAAAACwEA&#10;AA8AAAAAAAAAAQAgAAAAIgAAAGRycy9kb3ducmV2LnhtbFBLAQIUABQAAAAIAIdO4kDa97gj4AEA&#10;ALADAAAOAAAAAAAAAAEAIAAAACgBAABkcnMvZTJvRG9jLnhtbFBLBQYAAAAABgAGAFkBAAB6BQAA&#10;AAA=&#10;">
            <v:path/>
            <v:fill focussize="0,0"/>
            <v:stroke on="f" joinstyle="miter"/>
            <v:imagedata o:title=""/>
            <o:lock v:ext="edit"/>
            <v:textbox style="mso-fit-shape-to-text:t;">
              <w:txbxContent>
                <w:p>
                  <w:r>
                    <w:drawing>
                      <wp:inline distT="0" distB="0" distL="114300" distR="114300">
                        <wp:extent cx="4321810" cy="1094740"/>
                        <wp:effectExtent l="0" t="0" r="2540" b="1016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7"/>
                                <a:srcRect l="1892" t="29004" r="15434" b="30334"/>
                                <a:stretch>
                                  <a:fillRect/>
                                </a:stretch>
                              </pic:blipFill>
                              <pic:spPr>
                                <a:xfrm>
                                  <a:off x="0" y="0"/>
                                  <a:ext cx="4321810" cy="1094740"/>
                                </a:xfrm>
                                <a:prstGeom prst="rect">
                                  <a:avLst/>
                                </a:prstGeom>
                                <a:noFill/>
                                <a:ln>
                                  <a:noFill/>
                                </a:ln>
                              </pic:spPr>
                            </pic:pic>
                          </a:graphicData>
                        </a:graphic>
                      </wp:inline>
                    </w:drawing>
                  </w:r>
                </w:p>
                <w:p>
                  <w:pPr>
                    <w:jc w:val="center"/>
                    <w:rPr>
                      <w:rFonts w:ascii="微软雅黑" w:hAnsi="微软雅黑" w:eastAsia="微软雅黑"/>
                      <w:sz w:val="72"/>
                      <w:szCs w:val="72"/>
                    </w:rPr>
                  </w:pPr>
                  <w:r>
                    <w:rPr>
                      <w:rFonts w:hint="eastAsia" w:ascii="微软雅黑" w:hAnsi="微软雅黑" w:eastAsia="微软雅黑"/>
                      <w:b/>
                      <w:color w:val="3F3F3F"/>
                      <w:sz w:val="72"/>
                      <w:szCs w:val="72"/>
                    </w:rPr>
                    <w:t xml:space="preserve"> 谢  谢  观  看 </w:t>
                  </w:r>
                  <w:r>
                    <w:rPr>
                      <w:rFonts w:hint="eastAsia" w:ascii="微软雅黑" w:hAnsi="微软雅黑" w:eastAsia="微软雅黑"/>
                      <w:sz w:val="72"/>
                      <w:szCs w:val="72"/>
                    </w:rPr>
                    <w:t xml:space="preserve"> ！</w:t>
                  </w:r>
                </w:p>
              </w:txbxContent>
            </v:textbox>
          </v:shape>
        </w:pict>
      </w:r>
    </w:p>
    <w:sectPr>
      <w:type w:val="continuous"/>
      <w:pgSz w:w="11906" w:h="16838"/>
      <w:pgMar w:top="1440" w:right="1080" w:bottom="1135" w:left="1080" w:header="568" w:footer="32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粗圆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华文细黑">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page" w:x="5748" w:y="-45"/>
      <w:rPr>
        <w:rStyle w:val="11"/>
      </w:rPr>
    </w:pPr>
    <w:r>
      <w:fldChar w:fldCharType="begin"/>
    </w:r>
    <w:r>
      <w:rPr>
        <w:rStyle w:val="11"/>
      </w:rPr>
      <w:instrText xml:space="preserve">PAGE  </w:instrText>
    </w:r>
    <w:r>
      <w:fldChar w:fldCharType="separate"/>
    </w:r>
    <w:r>
      <w:rPr>
        <w:rStyle w:val="11"/>
      </w:rPr>
      <w:t>4</w:t>
    </w:r>
    <w:r>
      <w:fldChar w:fldCharType="end"/>
    </w:r>
  </w:p>
  <w:p>
    <w:pPr>
      <w:pStyle w:val="5"/>
      <w:ind w:right="360"/>
    </w:pPr>
  </w:p>
  <w:p>
    <w:pPr>
      <w:pStyle w:val="5"/>
      <w:ind w:right="360"/>
    </w:pPr>
    <w:r>
      <w:pict>
        <v:group id="组合 9" o:spid="_x0000_s2049" o:spt="203" style="position:absolute;left:0pt;margin-left:-54.75pt;margin-top:0.05pt;height:26.75pt;width:623.5pt;z-index:251659264;mso-width-relative:page;mso-height-relative:page;" coordorigin="-10,16306" coordsize="12470,535203" o:gfxdata="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DsE8Ki2AAAAAkBAAAPAAAA&#10;AAAAAAEAIAAAACIAAABkcnMvZG93bnJldi54bWxQSwECFAAUAAAACACHTuJAPMrcXTIDAAASDAAA&#10;DgAAAAAAAAABACAAAAAnAQAAZHJzL2Uyb0RvYy54bWxQSwUGAAAAAAYABgBZAQAAywYAAAAA&#10;">
          <o:lock v:ext="edit"/>
          <v:shape id="_x0000_s2055" o:spid="_x0000_s2055" o:spt="202" type="#_x0000_t202" style="position:absolute;left:5630;top:16306;height:430;width:5550;" filled="f" stroked="f" coordsize="21600,21600" o:gfxdata="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5EpIvQAA&#10;ANsAAAAPAAAAAAAAAAEAIAAAACIAAABkcnMvZG93bnJldi54bWxQSwECFAAUAAAACACHTuJAMy8F&#10;njsAAAA5AAAAEAAAAAAAAAABACAAAAAMAQAAZHJzL3NoYXBleG1sLnhtbFBLBQYAAAAABgAGAFsB&#10;AAC2AwAAAAA=&#10;">
            <v:path/>
            <v:fill on="f" focussize="0,0"/>
            <v:stroke on="f" joinstyle="miter"/>
            <v:imagedata o:title=""/>
            <o:lock v:ext="edit"/>
            <v:textbox>
              <w:txbxContent>
                <w:p>
                  <w:pPr>
                    <w:jc w:val="distribute"/>
                    <w:rPr>
                      <w:b/>
                      <w:color w:val="1F497D"/>
                    </w:rPr>
                  </w:pPr>
                  <w:r>
                    <w:rPr>
                      <w:rFonts w:hint="eastAsia"/>
                      <w:b/>
                      <w:color w:val="1F497D"/>
                    </w:rPr>
                    <w:t xml:space="preserve">引领和陪伴中国制造从优秀到卓越 </w:t>
                  </w:r>
                </w:p>
                <w:p>
                  <w:pPr>
                    <w:jc w:val="distribute"/>
                  </w:pPr>
                </w:p>
              </w:txbxContent>
            </v:textbox>
          </v:shape>
          <v:group id="组合 11" o:spid="_x0000_s2051" o:spt="203" style="position:absolute;left:-10;top:16306;height:535;width:12470;" coordorigin="-10,16076" coordsize="12470,535"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v:rect id="矩形 12" o:spid="_x0000_s2054" o:spt="1" style="position:absolute;left:-10;top:16080;height:531;width:5240;" fillcolor="#1F497D" filled="t" stroked="f" coordsize="21600,21600" o:gfxdata="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Ctb74A&#10;AADbAAAADwAAAAAAAAABACAAAAAiAAAAZHJzL2Rvd25yZXYueG1sUEsBAhQAFAAAAAgAh07iQDMv&#10;BZ47AAAAOQAAABAAAAAAAAAAAQAgAAAADQEAAGRycy9zaGFwZXhtbC54bWxQSwUGAAAAAAYABgBb&#10;AQAAtwMAAAAA&#10;">
              <v:path/>
              <v:fill on="t" focussize="0,0"/>
              <v:stroke on="f"/>
              <v:imagedata o:title=""/>
              <o:lock v:ext="edit"/>
            </v:rect>
            <v:shape id="自选图形 13" o:spid="_x0000_s2053" o:spt="6" type="#_x0000_t6" style="position:absolute;left:5230;top:16076;height:517;width:570;" fillcolor="#1F497D" filled="t" stroked="f" coordsize="21600,21600" o:gfxdata="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kioW/&#10;AAAA2wAAAA8AAAAAAAAAAQAgAAAAIgAAAGRycy9kb3ducmV2LnhtbFBLAQIUABQAAAAIAIdO4kAz&#10;LwWeOwAAADkAAAAQAAAAAAAAAAEAIAAAAA4BAABkcnMvc2hhcGV4bWwueG1sUEsFBgAAAAAGAAYA&#10;WwEAALgDAAAAAA==&#10;">
              <v:path/>
              <v:fill on="t" focussize="0,0"/>
              <v:stroke on="f" joinstyle="miter"/>
              <v:imagedata o:title=""/>
              <o:lock v:ext="edit"/>
              <v:textbox>
                <w:txbxContent>
                  <w:p/>
                </w:txbxContent>
              </v:textbox>
            </v:shape>
            <v:rect id="矩形 14" o:spid="_x0000_s2052" o:spt="1" style="position:absolute;left:4220;top:16420;height:191;width:8240;" fillcolor="#1F497D" filled="t" stroked="f" coordsize="21600,21600" o:gfxdata="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66Wg74A&#10;AADbAAAADwAAAAAAAAABACAAAAAiAAAAZHJzL2Rvd25yZXYueG1sUEsBAhQAFAAAAAgAh07iQDMv&#10;BZ47AAAAOQAAABAAAAAAAAAAAQAgAAAADQEAAGRycy9zaGFwZXhtbC54bWxQSwUGAAAAAAYABgBb&#10;AQAAtwMAAAAA&#10;">
              <v:path/>
              <v:fill on="t" focussize="0,0"/>
              <v:stroke on="f"/>
              <v:imagedata o:title=""/>
              <o:lock v:ext="edit"/>
            </v:rect>
          </v:group>
          <v:shape id="_x0000_s2050" o:spid="_x0000_s2050" o:spt="202" type="#_x0000_t202" style="position:absolute;left:-10;top:16382;height:441;width:6370;" filled="f" stroked="f" coordsize="21600,21600" o:gfxdata="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Xl1rsAAADb&#10;AAAADwAAAAAAAAABACAAAAAiAAAAZHJzL2Rvd25yZXYueG1sUEsBAhQAFAAAAAgAh07iQDMvBZ47&#10;AAAAOQAAABAAAAAAAAAAAQAgAAAACgEAAGRycy9zaGFwZXhtbC54bWxQSwUGAAAAAAYABgBbAQAA&#10;tAMAAAAA&#10;">
            <v:path/>
            <v:fill on="f" focussize="0,0"/>
            <v:stroke on="f" joinstyle="miter"/>
            <v:imagedata o:title=""/>
            <o:lock v:ext="edit"/>
            <v:textbox>
              <w:txbxContent>
                <w:p>
                  <w:pPr>
                    <w:ind w:firstLine="420" w:firstLineChars="200"/>
                    <w:rPr>
                      <w:rFonts w:ascii="华文细黑" w:hAnsi="华文细黑" w:eastAsia="华文细黑"/>
                      <w:color w:val="FFFFFF"/>
                    </w:rPr>
                  </w:pPr>
                  <w:r>
                    <w:rPr>
                      <w:rFonts w:hint="eastAsia" w:ascii="华文细黑" w:hAnsi="华文细黑" w:eastAsia="华文细黑"/>
                      <w:b/>
                      <w:color w:val="FFFFFF"/>
                    </w:rPr>
                    <w:t xml:space="preserve">Web: </w:t>
                  </w:r>
                  <w:r>
                    <w:fldChar w:fldCharType="begin"/>
                  </w:r>
                  <w:r>
                    <w:instrText xml:space="preserve"> HYPERLINK "http://www.cqxyw.com" </w:instrText>
                  </w:r>
                  <w:r>
                    <w:fldChar w:fldCharType="separate"/>
                  </w:r>
                  <w:r>
                    <w:rPr>
                      <w:rStyle w:val="12"/>
                      <w:rFonts w:hint="eastAsia" w:ascii="华文细黑" w:hAnsi="华文细黑" w:eastAsia="华文细黑"/>
                      <w:color w:val="FFFFFF"/>
                      <w:u w:val="none"/>
                    </w:rPr>
                    <w:t>www.cqxyw.com</w:t>
                  </w:r>
                  <w:r>
                    <w:rPr>
                      <w:rStyle w:val="12"/>
                      <w:rFonts w:hint="eastAsia" w:ascii="华文细黑" w:hAnsi="华文细黑" w:eastAsia="华文细黑"/>
                      <w:color w:val="FFFFFF"/>
                      <w:u w:val="none"/>
                    </w:rPr>
                    <w:fldChar w:fldCharType="end"/>
                  </w:r>
                  <w:r>
                    <w:rPr>
                      <w:rFonts w:hint="eastAsia" w:ascii="华文细黑" w:hAnsi="华文细黑" w:eastAsia="华文细黑"/>
                      <w:color w:val="FFFFFF"/>
                    </w:rPr>
                    <w:t xml:space="preserve">  </w:t>
                  </w:r>
                  <w:r>
                    <w:rPr>
                      <w:rFonts w:hint="eastAsia" w:ascii="华文细黑" w:hAnsi="华文细黑" w:eastAsia="华文细黑"/>
                      <w:b/>
                      <w:color w:val="FFFFFF"/>
                    </w:rPr>
                    <w:t>Tel：</w:t>
                  </w:r>
                  <w:r>
                    <w:rPr>
                      <w:rFonts w:hint="eastAsia" w:ascii="华文细黑" w:hAnsi="华文细黑" w:eastAsia="华文细黑"/>
                      <w:color w:val="FFFFFF"/>
                    </w:rPr>
                    <w:t>4006-023-060</w:t>
                  </w:r>
                </w:p>
              </w:txbxContent>
            </v:textbox>
          </v:shape>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right" w:y="1"/>
      <w:rPr>
        <w:rStyle w:val="11"/>
      </w:rPr>
    </w:pPr>
    <w:r>
      <w:fldChar w:fldCharType="begin"/>
    </w:r>
    <w:r>
      <w:rPr>
        <w:rStyle w:val="11"/>
      </w:rPr>
      <w:instrText xml:space="preserve">PAGE  </w:instrText>
    </w:r>
    <w:r>
      <w:fldChar w:fldCharType="end"/>
    </w:r>
  </w:p>
  <w:p>
    <w:pPr>
      <w:pStyle w:val="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ascii="黑体" w:eastAsia="黑体"/>
        <w:color w:val="000000"/>
        <w:sz w:val="28"/>
        <w:szCs w:val="28"/>
      </w:rPr>
    </w:pPr>
    <w:r>
      <w:rPr>
        <w:rFonts w:hint="eastAsia" w:ascii="黑体" w:eastAsia="黑体"/>
        <w:sz w:val="24"/>
        <w:szCs w:val="24"/>
      </w:rPr>
      <w:drawing>
        <wp:anchor distT="0" distB="0" distL="114300" distR="114300" simplePos="0" relativeHeight="251660288" behindDoc="0" locked="0" layoutInCell="1" allowOverlap="1">
          <wp:simplePos x="0" y="0"/>
          <wp:positionH relativeFrom="column">
            <wp:posOffset>635635</wp:posOffset>
          </wp:positionH>
          <wp:positionV relativeFrom="paragraph">
            <wp:posOffset>-127635</wp:posOffset>
          </wp:positionV>
          <wp:extent cx="905510" cy="468630"/>
          <wp:effectExtent l="0" t="0" r="8890" b="7620"/>
          <wp:wrapNone/>
          <wp:docPr id="31" name="图片 26" descr="微信图片_2020021115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descr="微信图片_20200211153019"/>
                  <pic:cNvPicPr>
                    <a:picLocks noChangeAspect="1"/>
                  </pic:cNvPicPr>
                </pic:nvPicPr>
                <pic:blipFill>
                  <a:blip r:embed="rId1"/>
                  <a:stretch>
                    <a:fillRect/>
                  </a:stretch>
                </pic:blipFill>
                <pic:spPr>
                  <a:xfrm>
                    <a:off x="0" y="0"/>
                    <a:ext cx="905510" cy="468630"/>
                  </a:xfrm>
                  <a:prstGeom prst="rect">
                    <a:avLst/>
                  </a:prstGeom>
                  <a:noFill/>
                  <a:ln>
                    <a:noFill/>
                  </a:ln>
                </pic:spPr>
              </pic:pic>
            </a:graphicData>
          </a:graphic>
        </wp:anchor>
      </w:drawing>
    </w:r>
    <w:r>
      <w:rPr>
        <w:rFonts w:hint="eastAsia" w:ascii="黑体" w:eastAsia="黑体"/>
        <w:sz w:val="24"/>
        <w:szCs w:val="24"/>
      </w:rPr>
      <w:t xml:space="preserve">                    </w:t>
    </w:r>
    <w:r>
      <w:rPr>
        <w:rFonts w:hint="eastAsia" w:ascii="黑体" w:eastAsia="黑体"/>
        <w:color w:val="000000"/>
        <w:sz w:val="28"/>
        <w:szCs w:val="28"/>
      </w:rPr>
      <w:t>重庆新益为企业管理顾问有限公司</w:t>
    </w:r>
  </w:p>
  <w:p>
    <w:pPr>
      <w:pStyle w:val="6"/>
      <w:rPr>
        <w:color w:val="808080"/>
      </w:rPr>
    </w:pPr>
    <w:r>
      <w:rPr>
        <w:rFonts w:hint="eastAsia"/>
      </w:rPr>
      <w:t xml:space="preserve">                            </w:t>
    </w:r>
    <w:r>
      <w:rPr>
        <w:rFonts w:hint="eastAsia"/>
        <w:color w:val="808080"/>
      </w:rPr>
      <w:t>Chong Qing New Easy Way Enterprise Management Consulting Co., 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C93345"/>
    <w:rsid w:val="00013EC0"/>
    <w:rsid w:val="0002085B"/>
    <w:rsid w:val="00024389"/>
    <w:rsid w:val="00025F8E"/>
    <w:rsid w:val="0002668D"/>
    <w:rsid w:val="000313F8"/>
    <w:rsid w:val="000602B5"/>
    <w:rsid w:val="00067FB9"/>
    <w:rsid w:val="000878DD"/>
    <w:rsid w:val="000A0618"/>
    <w:rsid w:val="000A07EE"/>
    <w:rsid w:val="000A3226"/>
    <w:rsid w:val="000A68E4"/>
    <w:rsid w:val="000B44A5"/>
    <w:rsid w:val="000B48C1"/>
    <w:rsid w:val="000B5C7D"/>
    <w:rsid w:val="000C4F01"/>
    <w:rsid w:val="000C6120"/>
    <w:rsid w:val="000D0CD9"/>
    <w:rsid w:val="00120AE6"/>
    <w:rsid w:val="0012514E"/>
    <w:rsid w:val="00125432"/>
    <w:rsid w:val="001267D1"/>
    <w:rsid w:val="001378AC"/>
    <w:rsid w:val="0014241B"/>
    <w:rsid w:val="00142B91"/>
    <w:rsid w:val="00147D90"/>
    <w:rsid w:val="001500BC"/>
    <w:rsid w:val="00157304"/>
    <w:rsid w:val="001615CC"/>
    <w:rsid w:val="0017332F"/>
    <w:rsid w:val="00182FAA"/>
    <w:rsid w:val="00196BBB"/>
    <w:rsid w:val="001A5CFA"/>
    <w:rsid w:val="001C185C"/>
    <w:rsid w:val="001D6CCF"/>
    <w:rsid w:val="001F71F6"/>
    <w:rsid w:val="002009E2"/>
    <w:rsid w:val="00215EB4"/>
    <w:rsid w:val="00236177"/>
    <w:rsid w:val="00236B8E"/>
    <w:rsid w:val="002437C3"/>
    <w:rsid w:val="00244513"/>
    <w:rsid w:val="00246690"/>
    <w:rsid w:val="00266878"/>
    <w:rsid w:val="0027003B"/>
    <w:rsid w:val="002823B2"/>
    <w:rsid w:val="002850EC"/>
    <w:rsid w:val="00293919"/>
    <w:rsid w:val="002A1703"/>
    <w:rsid w:val="002A554B"/>
    <w:rsid w:val="002C2F8B"/>
    <w:rsid w:val="002C4187"/>
    <w:rsid w:val="002D2659"/>
    <w:rsid w:val="002D562B"/>
    <w:rsid w:val="002E3B56"/>
    <w:rsid w:val="002E57BC"/>
    <w:rsid w:val="002F262A"/>
    <w:rsid w:val="002F2A8F"/>
    <w:rsid w:val="00303DB3"/>
    <w:rsid w:val="0031669E"/>
    <w:rsid w:val="00321059"/>
    <w:rsid w:val="003411CB"/>
    <w:rsid w:val="00342D8E"/>
    <w:rsid w:val="00346F53"/>
    <w:rsid w:val="00354A23"/>
    <w:rsid w:val="00355D64"/>
    <w:rsid w:val="003833BD"/>
    <w:rsid w:val="00384D08"/>
    <w:rsid w:val="003852B1"/>
    <w:rsid w:val="0038613C"/>
    <w:rsid w:val="003A480E"/>
    <w:rsid w:val="003A71FC"/>
    <w:rsid w:val="003C2F97"/>
    <w:rsid w:val="003D482F"/>
    <w:rsid w:val="003D4C9E"/>
    <w:rsid w:val="003D6812"/>
    <w:rsid w:val="003E12ED"/>
    <w:rsid w:val="003E2CA3"/>
    <w:rsid w:val="003F3F91"/>
    <w:rsid w:val="003F74F8"/>
    <w:rsid w:val="00401325"/>
    <w:rsid w:val="00402BF2"/>
    <w:rsid w:val="004041D1"/>
    <w:rsid w:val="00404F32"/>
    <w:rsid w:val="00406622"/>
    <w:rsid w:val="00427095"/>
    <w:rsid w:val="00427230"/>
    <w:rsid w:val="0043223F"/>
    <w:rsid w:val="004325A2"/>
    <w:rsid w:val="0044220A"/>
    <w:rsid w:val="0047197E"/>
    <w:rsid w:val="004B4635"/>
    <w:rsid w:val="004B4C63"/>
    <w:rsid w:val="004B79E8"/>
    <w:rsid w:val="004C4661"/>
    <w:rsid w:val="004D1374"/>
    <w:rsid w:val="004D477A"/>
    <w:rsid w:val="004D536B"/>
    <w:rsid w:val="004D788A"/>
    <w:rsid w:val="004E3BBF"/>
    <w:rsid w:val="0050042D"/>
    <w:rsid w:val="00501B80"/>
    <w:rsid w:val="00513D51"/>
    <w:rsid w:val="00536956"/>
    <w:rsid w:val="00537C5F"/>
    <w:rsid w:val="0054252E"/>
    <w:rsid w:val="0055703C"/>
    <w:rsid w:val="00565640"/>
    <w:rsid w:val="00570E7C"/>
    <w:rsid w:val="0057613F"/>
    <w:rsid w:val="005856E9"/>
    <w:rsid w:val="00590414"/>
    <w:rsid w:val="00593CB4"/>
    <w:rsid w:val="00597E3F"/>
    <w:rsid w:val="005B0FD9"/>
    <w:rsid w:val="005C25B7"/>
    <w:rsid w:val="005E10A9"/>
    <w:rsid w:val="006108CB"/>
    <w:rsid w:val="00620763"/>
    <w:rsid w:val="006425FE"/>
    <w:rsid w:val="00645A1A"/>
    <w:rsid w:val="006725C8"/>
    <w:rsid w:val="00684648"/>
    <w:rsid w:val="00685478"/>
    <w:rsid w:val="00685B57"/>
    <w:rsid w:val="00692BE9"/>
    <w:rsid w:val="006A462B"/>
    <w:rsid w:val="006A630F"/>
    <w:rsid w:val="006C2D8E"/>
    <w:rsid w:val="006C5D93"/>
    <w:rsid w:val="006D6263"/>
    <w:rsid w:val="006E2533"/>
    <w:rsid w:val="006E4EB8"/>
    <w:rsid w:val="006F12A1"/>
    <w:rsid w:val="006F248B"/>
    <w:rsid w:val="006F6FF4"/>
    <w:rsid w:val="00736947"/>
    <w:rsid w:val="00760605"/>
    <w:rsid w:val="0076365F"/>
    <w:rsid w:val="00772616"/>
    <w:rsid w:val="00772B0B"/>
    <w:rsid w:val="00774A81"/>
    <w:rsid w:val="0077699A"/>
    <w:rsid w:val="00784943"/>
    <w:rsid w:val="00787F5E"/>
    <w:rsid w:val="007A522D"/>
    <w:rsid w:val="007B3618"/>
    <w:rsid w:val="007D792A"/>
    <w:rsid w:val="00800353"/>
    <w:rsid w:val="0080260D"/>
    <w:rsid w:val="008038CE"/>
    <w:rsid w:val="00826168"/>
    <w:rsid w:val="0083109F"/>
    <w:rsid w:val="00834940"/>
    <w:rsid w:val="0084185D"/>
    <w:rsid w:val="00845CDE"/>
    <w:rsid w:val="00860B3C"/>
    <w:rsid w:val="0086366F"/>
    <w:rsid w:val="00863AB1"/>
    <w:rsid w:val="00873C66"/>
    <w:rsid w:val="008858E8"/>
    <w:rsid w:val="008960D8"/>
    <w:rsid w:val="0089741A"/>
    <w:rsid w:val="008A0E88"/>
    <w:rsid w:val="008A284F"/>
    <w:rsid w:val="008B3DE7"/>
    <w:rsid w:val="008B4ED6"/>
    <w:rsid w:val="008E56BB"/>
    <w:rsid w:val="008F6D80"/>
    <w:rsid w:val="00905EA8"/>
    <w:rsid w:val="00914217"/>
    <w:rsid w:val="00921EC3"/>
    <w:rsid w:val="00925A35"/>
    <w:rsid w:val="00951F41"/>
    <w:rsid w:val="009570D4"/>
    <w:rsid w:val="00962D2F"/>
    <w:rsid w:val="009A1D31"/>
    <w:rsid w:val="009A7726"/>
    <w:rsid w:val="009B632A"/>
    <w:rsid w:val="009C047B"/>
    <w:rsid w:val="009C4CEE"/>
    <w:rsid w:val="009F3CE6"/>
    <w:rsid w:val="009F3E69"/>
    <w:rsid w:val="009F669C"/>
    <w:rsid w:val="00A06C03"/>
    <w:rsid w:val="00A21AF2"/>
    <w:rsid w:val="00A25957"/>
    <w:rsid w:val="00A314FF"/>
    <w:rsid w:val="00A35DF8"/>
    <w:rsid w:val="00A57D46"/>
    <w:rsid w:val="00A61062"/>
    <w:rsid w:val="00A63DF0"/>
    <w:rsid w:val="00A81687"/>
    <w:rsid w:val="00A836DC"/>
    <w:rsid w:val="00A86605"/>
    <w:rsid w:val="00A91AAD"/>
    <w:rsid w:val="00A924CA"/>
    <w:rsid w:val="00A93155"/>
    <w:rsid w:val="00A93550"/>
    <w:rsid w:val="00A94EB8"/>
    <w:rsid w:val="00AB66F1"/>
    <w:rsid w:val="00AC2703"/>
    <w:rsid w:val="00AC6CF7"/>
    <w:rsid w:val="00AC725E"/>
    <w:rsid w:val="00AD12CB"/>
    <w:rsid w:val="00AE5DED"/>
    <w:rsid w:val="00AE63AE"/>
    <w:rsid w:val="00AE6823"/>
    <w:rsid w:val="00AE6A03"/>
    <w:rsid w:val="00AE6D47"/>
    <w:rsid w:val="00B07B65"/>
    <w:rsid w:val="00B10109"/>
    <w:rsid w:val="00B15DC4"/>
    <w:rsid w:val="00B22631"/>
    <w:rsid w:val="00B63678"/>
    <w:rsid w:val="00B844F3"/>
    <w:rsid w:val="00B93CFC"/>
    <w:rsid w:val="00BC61E2"/>
    <w:rsid w:val="00BE19AE"/>
    <w:rsid w:val="00BE1D26"/>
    <w:rsid w:val="00BF336A"/>
    <w:rsid w:val="00BF53BF"/>
    <w:rsid w:val="00C02EAB"/>
    <w:rsid w:val="00C239DB"/>
    <w:rsid w:val="00C3709E"/>
    <w:rsid w:val="00C402E1"/>
    <w:rsid w:val="00C43AC2"/>
    <w:rsid w:val="00C46B7B"/>
    <w:rsid w:val="00C635C6"/>
    <w:rsid w:val="00C65885"/>
    <w:rsid w:val="00C67A4B"/>
    <w:rsid w:val="00C71663"/>
    <w:rsid w:val="00C806E3"/>
    <w:rsid w:val="00C8265A"/>
    <w:rsid w:val="00C8288C"/>
    <w:rsid w:val="00C86502"/>
    <w:rsid w:val="00C93345"/>
    <w:rsid w:val="00C97D0F"/>
    <w:rsid w:val="00CA6A5D"/>
    <w:rsid w:val="00CB1617"/>
    <w:rsid w:val="00CB5496"/>
    <w:rsid w:val="00CE1D6C"/>
    <w:rsid w:val="00CE2991"/>
    <w:rsid w:val="00CE6AD0"/>
    <w:rsid w:val="00CF5273"/>
    <w:rsid w:val="00CF5F68"/>
    <w:rsid w:val="00D146E9"/>
    <w:rsid w:val="00D1593F"/>
    <w:rsid w:val="00D249DD"/>
    <w:rsid w:val="00D31163"/>
    <w:rsid w:val="00D35AB4"/>
    <w:rsid w:val="00D60CD3"/>
    <w:rsid w:val="00D82C3E"/>
    <w:rsid w:val="00DA1B31"/>
    <w:rsid w:val="00DA6BB6"/>
    <w:rsid w:val="00DD508A"/>
    <w:rsid w:val="00DE6F22"/>
    <w:rsid w:val="00E342ED"/>
    <w:rsid w:val="00E366F6"/>
    <w:rsid w:val="00E406C7"/>
    <w:rsid w:val="00E444E3"/>
    <w:rsid w:val="00E45733"/>
    <w:rsid w:val="00E45E7A"/>
    <w:rsid w:val="00E62695"/>
    <w:rsid w:val="00E666DF"/>
    <w:rsid w:val="00E728DD"/>
    <w:rsid w:val="00E7345C"/>
    <w:rsid w:val="00E73B8E"/>
    <w:rsid w:val="00E84093"/>
    <w:rsid w:val="00E86F67"/>
    <w:rsid w:val="00E9447D"/>
    <w:rsid w:val="00E960EB"/>
    <w:rsid w:val="00E96630"/>
    <w:rsid w:val="00ED44D3"/>
    <w:rsid w:val="00EE397C"/>
    <w:rsid w:val="00EE4C04"/>
    <w:rsid w:val="00F0052B"/>
    <w:rsid w:val="00F210FE"/>
    <w:rsid w:val="00F22F76"/>
    <w:rsid w:val="00F326D9"/>
    <w:rsid w:val="00F3327E"/>
    <w:rsid w:val="00F345BF"/>
    <w:rsid w:val="00F45A32"/>
    <w:rsid w:val="00F45DDB"/>
    <w:rsid w:val="00F54C9C"/>
    <w:rsid w:val="00F70485"/>
    <w:rsid w:val="00F70DE2"/>
    <w:rsid w:val="00F7123D"/>
    <w:rsid w:val="00F752DC"/>
    <w:rsid w:val="00F80348"/>
    <w:rsid w:val="00F8522B"/>
    <w:rsid w:val="00F90763"/>
    <w:rsid w:val="00F90F94"/>
    <w:rsid w:val="00F967DA"/>
    <w:rsid w:val="00FA4191"/>
    <w:rsid w:val="00FB459A"/>
    <w:rsid w:val="00FC280E"/>
    <w:rsid w:val="00FE7727"/>
    <w:rsid w:val="00FE7D18"/>
    <w:rsid w:val="01C432B9"/>
    <w:rsid w:val="05382CD5"/>
    <w:rsid w:val="150A4FA4"/>
    <w:rsid w:val="176757FA"/>
    <w:rsid w:val="1F6129CB"/>
    <w:rsid w:val="248C769E"/>
    <w:rsid w:val="271F47B1"/>
    <w:rsid w:val="28443FFB"/>
    <w:rsid w:val="2B415FA6"/>
    <w:rsid w:val="3063098B"/>
    <w:rsid w:val="31766BFB"/>
    <w:rsid w:val="431E0C4A"/>
    <w:rsid w:val="43A2413B"/>
    <w:rsid w:val="4C497B55"/>
    <w:rsid w:val="4CC24FD4"/>
    <w:rsid w:val="514268BB"/>
    <w:rsid w:val="54896528"/>
    <w:rsid w:val="5864629A"/>
    <w:rsid w:val="649058C7"/>
    <w:rsid w:val="72E87E99"/>
    <w:rsid w:val="732026AF"/>
    <w:rsid w:val="74995629"/>
    <w:rsid w:val="7CB233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3">
    <w:name w:val="Plain Text"/>
    <w:basedOn w:val="1"/>
    <w:link w:val="16"/>
    <w:unhideWhenUsed/>
    <w:qFormat/>
    <w:uiPriority w:val="0"/>
    <w:rPr>
      <w:rFonts w:ascii="宋体" w:hAnsi="Courier New"/>
      <w:szCs w:val="21"/>
    </w:rPr>
  </w:style>
  <w:style w:type="paragraph" w:styleId="4">
    <w:name w:val="Balloon Text"/>
    <w:basedOn w:val="1"/>
    <w:link w:val="22"/>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link w:val="15"/>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qFormat/>
    <w:uiPriority w:val="0"/>
  </w:style>
  <w:style w:type="character" w:styleId="12">
    <w:name w:val="Hyperlink"/>
    <w:qFormat/>
    <w:uiPriority w:val="0"/>
    <w:rPr>
      <w:color w:val="0000FF"/>
      <w:u w:val="single"/>
    </w:rPr>
  </w:style>
  <w:style w:type="character" w:customStyle="1" w:styleId="13">
    <w:name w:val="标题 2 Char1"/>
    <w:basedOn w:val="10"/>
    <w:qFormat/>
    <w:uiPriority w:val="99"/>
    <w:rPr>
      <w:rFonts w:ascii="Arial" w:hAnsi="Arial" w:eastAsia="黑体" w:cs="Times New Roman"/>
      <w:b/>
      <w:kern w:val="2"/>
      <w:sz w:val="32"/>
      <w:lang w:val="en-US" w:eastAsia="zh-CN"/>
    </w:rPr>
  </w:style>
  <w:style w:type="character" w:customStyle="1" w:styleId="14">
    <w:name w:val="纯文本 字符1"/>
    <w:qFormat/>
    <w:uiPriority w:val="0"/>
    <w:rPr>
      <w:rFonts w:ascii="宋体" w:hAnsi="Courier New" w:cs="Courier New"/>
      <w:kern w:val="2"/>
      <w:sz w:val="21"/>
      <w:szCs w:val="21"/>
    </w:rPr>
  </w:style>
  <w:style w:type="character" w:customStyle="1" w:styleId="15">
    <w:name w:val="页眉 Char"/>
    <w:link w:val="6"/>
    <w:qFormat/>
    <w:uiPriority w:val="99"/>
    <w:rPr>
      <w:kern w:val="2"/>
      <w:sz w:val="18"/>
      <w:szCs w:val="18"/>
    </w:rPr>
  </w:style>
  <w:style w:type="character" w:customStyle="1" w:styleId="16">
    <w:name w:val="纯文本 Char"/>
    <w:link w:val="3"/>
    <w:qFormat/>
    <w:uiPriority w:val="0"/>
    <w:rPr>
      <w:rFonts w:ascii="宋体" w:hAnsi="Courier New" w:cs="Calibri"/>
      <w:kern w:val="2"/>
      <w:sz w:val="21"/>
      <w:szCs w:val="21"/>
    </w:rPr>
  </w:style>
  <w:style w:type="paragraph" w:customStyle="1" w:styleId="17">
    <w:name w:val="005手册正文"/>
    <w:basedOn w:val="2"/>
    <w:qFormat/>
    <w:uiPriority w:val="0"/>
    <w:pPr>
      <w:spacing w:line="360" w:lineRule="auto"/>
      <w:ind w:firstLine="200"/>
    </w:pPr>
  </w:style>
  <w:style w:type="paragraph" w:styleId="18">
    <w:name w:val="List Paragraph"/>
    <w:basedOn w:val="1"/>
    <w:qFormat/>
    <w:uiPriority w:val="34"/>
    <w:pPr>
      <w:ind w:firstLine="420" w:firstLineChars="200"/>
    </w:pPr>
  </w:style>
  <w:style w:type="paragraph" w:customStyle="1" w:styleId="19">
    <w:name w:val="List Paragraph1"/>
    <w:basedOn w:val="1"/>
    <w:qFormat/>
    <w:uiPriority w:val="0"/>
    <w:pPr>
      <w:ind w:firstLine="420" w:firstLineChars="200"/>
    </w:pPr>
    <w:rPr>
      <w:szCs w:val="20"/>
    </w:rPr>
  </w:style>
  <w:style w:type="paragraph" w:customStyle="1" w:styleId="20">
    <w:name w:val="È±Ê¡ÎÄ±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21">
    <w:name w:val="样式1"/>
    <w:basedOn w:val="6"/>
    <w:qFormat/>
    <w:uiPriority w:val="0"/>
    <w:pPr>
      <w:pBdr>
        <w:bottom w:val="dotDotDash" w:color="auto" w:sz="4" w:space="1"/>
      </w:pBdr>
      <w:jc w:val="both"/>
    </w:pPr>
    <w:rPr>
      <w:rFonts w:ascii="方正粗圆简体" w:eastAsia="方正粗圆简体"/>
      <w:color w:val="C69463"/>
      <w:sz w:val="28"/>
      <w:szCs w:val="28"/>
    </w:rPr>
  </w:style>
  <w:style w:type="character" w:customStyle="1" w:styleId="22">
    <w:name w:val="批注框文本 Char"/>
    <w:basedOn w:val="10"/>
    <w:link w:val="4"/>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5"/>
    <customShpInfo spid="_x0000_s2054"/>
    <customShpInfo spid="_x0000_s2053"/>
    <customShpInfo spid="_x0000_s2052"/>
    <customShpInfo spid="_x0000_s2051"/>
    <customShpInfo spid="_x0000_s2050"/>
    <customShpInfo spid="_x0000_s2049"/>
    <customShpInfo spid="_x0000_s1026"/>
    <customShpInfo spid="_x0000_s1045"/>
    <customShpInfo spid="_x0000_s1044"/>
    <customShpInfo spid="_x0000_s1043"/>
    <customShpInfo spid="_x0000_s1041"/>
    <customShpInfo spid="_x0000_s1042"/>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tnpm</Company>
  <Pages>16</Pages>
  <Words>624</Words>
  <Characters>3560</Characters>
  <Lines>29</Lines>
  <Paragraphs>8</Paragraphs>
  <TotalTime>16</TotalTime>
  <ScaleCrop>false</ScaleCrop>
  <LinksUpToDate>false</LinksUpToDate>
  <CharactersWithSpaces>4176</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2018-12-12T08:11:00Z</dcterms:created>
  <dc:creator>wjz</dc:creator>
  <cp:lastModifiedBy>新益为-刘京-精益经营管理咨询</cp:lastModifiedBy>
  <cp:lastPrinted>2021-09-23T02:14:00Z</cp:lastPrinted>
  <dcterms:modified xsi:type="dcterms:W3CDTF">2021-11-24T02:20:33Z</dcterms:modified>
  <dc:title>咨询流程</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99EDF9A8BAC34F39B0AEF9ACFA79F4A0</vt:lpwstr>
  </property>
</Properties>
</file>